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KERETSZERZŐDÉS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(a továbbiakban: Szerződés)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amely létrejött egyrészről a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0"/>
          <w:szCs w:val="20"/>
        </w:rPr>
        <w:sectPr>
          <w:headerReference r:id="rId6" w:type="default"/>
          <w:footerReference r:id="rId7" w:type="default"/>
          <w:pgSz w:h="16840" w:w="11900" w:orient="portrait"/>
          <w:pgMar w:bottom="1134" w:top="1134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Megrendelő: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 &amp; G HEALTH KFT.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Székhely</w:t>
      </w:r>
      <w:r w:rsidDel="00000000" w:rsidR="00000000" w:rsidRPr="00000000">
        <w:rPr>
          <w:sz w:val="20"/>
          <w:szCs w:val="20"/>
          <w:rtl w:val="0"/>
        </w:rPr>
        <w:t xml:space="preserve">: 1015 BUDAPEST OSTROM UTCA 16. FSZT. 1.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Cégjegyzékszám</w:t>
      </w:r>
      <w:r w:rsidDel="00000000" w:rsidR="00000000" w:rsidRPr="00000000">
        <w:rPr>
          <w:sz w:val="20"/>
          <w:szCs w:val="20"/>
          <w:rtl w:val="0"/>
        </w:rPr>
        <w:t xml:space="preserve">: 01-09-879970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Adószám</w:t>
      </w:r>
      <w:r w:rsidDel="00000000" w:rsidR="00000000" w:rsidRPr="00000000">
        <w:rPr>
          <w:sz w:val="20"/>
          <w:szCs w:val="20"/>
          <w:rtl w:val="0"/>
        </w:rPr>
        <w:t xml:space="preserve">: 13280484-2-41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Számlavezető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bank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: Sberbank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Számlaszám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: 14100244-76702049-01000008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Képviseli</w:t>
      </w:r>
      <w:r w:rsidDel="00000000" w:rsidR="00000000" w:rsidRPr="00000000">
        <w:rPr>
          <w:sz w:val="20"/>
          <w:szCs w:val="20"/>
          <w:rtl w:val="0"/>
        </w:rPr>
        <w:t xml:space="preserve">: Dr. Babai László, ügyvezető igazgató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Szolgáltató: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profession.hu Kft.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Székhely</w:t>
      </w:r>
      <w:r w:rsidDel="00000000" w:rsidR="00000000" w:rsidRPr="00000000">
        <w:rPr>
          <w:sz w:val="20"/>
          <w:szCs w:val="20"/>
          <w:rtl w:val="0"/>
        </w:rPr>
        <w:t xml:space="preserve">: 1123 Budapest Nagyenyed u. 8-14. IV. emelet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Cégjegyzékszám</w:t>
      </w:r>
      <w:r w:rsidDel="00000000" w:rsidR="00000000" w:rsidRPr="00000000">
        <w:rPr>
          <w:sz w:val="20"/>
          <w:szCs w:val="20"/>
          <w:rtl w:val="0"/>
        </w:rPr>
        <w:t xml:space="preserve">: 01-09-199015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Adószám</w:t>
      </w:r>
      <w:r w:rsidDel="00000000" w:rsidR="00000000" w:rsidRPr="00000000">
        <w:rPr>
          <w:sz w:val="20"/>
          <w:szCs w:val="20"/>
          <w:rtl w:val="0"/>
        </w:rPr>
        <w:t xml:space="preserve">: 25087879-2-43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Számlavezető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bank</w:t>
      </w:r>
      <w:r w:rsidDel="00000000" w:rsidR="00000000" w:rsidRPr="00000000">
        <w:rPr>
          <w:sz w:val="20"/>
          <w:szCs w:val="20"/>
          <w:rtl w:val="0"/>
        </w:rPr>
        <w:t xml:space="preserve">: UniCredit Bank,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Számlaszám</w:t>
      </w:r>
      <w:r w:rsidDel="00000000" w:rsidR="00000000" w:rsidRPr="00000000">
        <w:rPr>
          <w:sz w:val="20"/>
          <w:szCs w:val="20"/>
          <w:rtl w:val="0"/>
        </w:rPr>
        <w:t xml:space="preserve">: 10918001-00000083-57090000, 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b w:val="1"/>
          <w:sz w:val="20"/>
          <w:szCs w:val="20"/>
        </w:rPr>
        <w:sectPr>
          <w:type w:val="continuous"/>
          <w:pgSz w:h="16840" w:w="11900" w:orient="portrait"/>
          <w:pgMar w:bottom="1134" w:top="1134" w:left="1134" w:right="1134" w:header="709" w:footer="709"/>
          <w:cols w:equalWidth="0" w:num="2">
            <w:col w:space="276" w:w="4678"/>
            <w:col w:space="0" w:w="4678"/>
          </w:cols>
        </w:sectPr>
      </w:pPr>
      <w:r w:rsidDel="00000000" w:rsidR="00000000" w:rsidRPr="00000000">
        <w:rPr>
          <w:b w:val="1"/>
          <w:sz w:val="20"/>
          <w:szCs w:val="20"/>
          <w:rtl w:val="0"/>
        </w:rPr>
        <w:t xml:space="preserve">Képviseli</w:t>
      </w:r>
      <w:r w:rsidDel="00000000" w:rsidR="00000000" w:rsidRPr="00000000">
        <w:rPr>
          <w:sz w:val="20"/>
          <w:szCs w:val="20"/>
          <w:rtl w:val="0"/>
        </w:rPr>
        <w:t xml:space="preserve">: Martis István, Ügyvezető igazgató és Zsédely Krisztián, Értékesítési igazgató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Együttesen Felek között, az alulírott napon és helyen az alábbi feltételekkel (a továbbiakban: Szerződés)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megbízza a Szolgáltatót, hogy a Szerződés hatálya alatt, az általa üzemeltetett </w:t>
        <w:br w:type="textWrapping"/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www.profession.hu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weboldalon (továbbiakban: Weboldal) a Megrendelő megrendelései alapján az 1. számú mellékletben meghatározott mennyiségben álláshirdetéseket (a továbbiakban: Álláshirdetés) tegyen közzé, illetve egyéb szolgáltatásokat nyújtson az 1. számú mellékletben meghatározott kedvezményes áron. A Szolgáltató által nyújtandó szolgáltatások részletes leírása a Weboldal láblécén keresztül elérhető Általános Szerződési Feltételekben (ÁSZF) található meg. A jelen szerződésben, illetve az ÁSZF-ben nem szabályozott megjelenítési formák egyedi megjelenésnek minősülnek, melyre kizárólag a Szolgáltatóval előzetesen, írásban egyeztetve, a 1. számú mellékletben meghatározott külön díj ellenében van lehetőség.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Felek jelen Szerződést 2019.11.11-től 2020.11.10-ig tartó határozott időtartamra kötik.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Szolgáltató kijelenti, hogy a szolgáltatás nyújtásához szükséges valamennyi hatósági engedéllyel rendelkezik és általa a Weboldalon nyújtott szolgáltatások mindenben alkalmasak a szerződésszerű teljesítésre. A Szolgáltató vállalja, hogy az 1. számú mellékletben meghatározott díj fizetése ellenében megszerkeszti az Álláshirdetést, elkészíti a Látványtervet, az ÁSZF-ben foglalt hirdetésaktiválási határidőn belül közzéteszi a megrendelt Álláshirdetést a Profession és a Jobmonitor weboldalon, rendelkezésre bocsátja az Álláshirdetéssel kapcsolatos megtekintési adatokat, illetve az 1. számú mellékletben meghatározott egyéb szolgáltatásokat nyújtja. A Szolgáltató mindenkor törekszik a Weboldal szolgáltatásait népszerűsíteni a látogatottság fenntartása és növelése céljából.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kötelezettséget vállal arra, hogy a Szerződés időtartamának 2. pontban meghatározott lejáratáig együttesen legalább az 1. számú mellékletben meghatározott mennyiségben rendel meg Szolgáltatótól a Weboldallal kapcsolatos szolgáltatásokat. Szolgáltató a Megrendelő ezen kötelezettségvállalásra tekintettel az 1. számú mellékletben meghatározott mennyiségi kedvezményt biztosítja a Megrendelő részére. A mennyiségi kedvezmény már az első megrendeléstől kezdve megilleti a Megrendelőt. Amennyiben a Megrendelő a szerződés időtartama alatt nem rendeli meg az 1. számú mellékletben vállalt számú Álláshirdetést, és az egyéb szolgáltatásokat, a meg nem rendelt Álláshirdetések és egyéb szolgáltatások kedvezményes ellenértékének 100%-a mértékű kötbér megfizetésére köteles a Szolgáltató által kiállított kötbér értesítő levél alapján, 30 napos fizetési határidővel, kivéve, ha Megrendelő már előre kifizette az 1. számú mellékletben meghatározott teljes szolgáltatás ellenértékét.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sem ingyenesen, sem visszterhesen nem jogosult a hirdetési felületet, akár részben, akár egészében harmadik személyre átruházni, értékesíteni sem közvetlenül, sem közvetve. A jelen pontban foglaltak megszegése súlyos szerződésszegésnek minősül.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Az Álláshirdetésben az 1. számú mellékletben meghatározott díj ellenében az állásajánlaton túlmenően kizárólag a Megrendelő cég-, vagy szolgáltatáslogója, valamint weboldala URL-je jeleníthető meg, mindkettő a Megrendelő hivatalos weboldalának nyitóoldalára mutató hyperlink elhelyezésével. A Megrendelő garantálja, hogy az Álláshirdetés sem közvetlenül, sem közvetett módon nem tartalmaz jogsértő információt vagy adatot mindenben teljes mértékben megfelel a vonatkozó jogszabályi rendelkezéseknek és nem sérti harmadik fél jogát, vagy jogos érdekét.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a Weboldal bármely szolgáltatásának igénybevétele esetén a hirdetésre jelentkező, illetve adatbázisban szereplő munkakeresőket kizárólag saját konkrét és valós állásajánlatával keresheti meg. Az Álláshirdetésre jelentkező munkakeresővel kizárólag az adott állással kapcsolatban vehető fel a kapcsolat. Megrendelő a hivatkozottaktól eltérő célból és módon a munkakeresőket nem keresheti meg. Így egyebek mellett tilos kéretlen reklámüzeneteket küldeni a munkakeresőknek, vagy a Weboldal volt munkakeresőinek, avagy hozzájárulást kérni reklámüzenetek, hírlevelek küldéséhez. A jelen pontban foglaltak megszegése súlyos szerződésszegésnek minősül, mely esetén a Szolgáltató az ÁSZF-ben meghatározott jogkövetkezményeket alkalmazza.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a Szolgáltatónak a szerződés rendelkezései szerint az 1. számú mellékletben meghatározott - kedvezményes - díjakat köteles megfizetni. 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Elszámolás, fizetési feltételek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Normál eseti: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Felek a fizetési mód tekintetében megállapodnak abban, hogy a számla kiállítására az egyes igénybe vett szolgáltatások időtartamának lejártát követően kerül sor.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tudomásul veszi, hogy amennyiben a számlák befogadását megrendelésszám (PO, BMR stb.) feltűntetéséhez köti, úgy azt eseti megrendelések esetén a megrendelés leadásával egy időben, hosszabb időre szóló keretszerződés esetén a szerződés aláírását követő legkésőbb 30. napig köteles a szolgáltató részére megküldeni. Ennek elmulasztása esetén a számla befogadása megrendelésszám hiányára hivatkozva nem tagadható meg.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Megrendelő a díj megfizetésére a Szolgáltató által a részére kiállított számla kibocsátásától számított 15 napon belül köteles, a Szolgáltató által megjelölt bankszámlára történő banki átutalással (a díj a Szolgáltató számláján való jóváírás napján minősül megfizetettnek). Késedelmes fizetés esetén a Megrendelő a mindenkori jegybanki alapkamatnak megfelelő mértékű késedelmi kamatot köteles fizetni.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szerződés megszűnésére az ÁSZF rendelkezései irányadóak. A Felek a jelen Szerződést a 2. pontban meghatározott lejárat előtt jogosultak rendes felmondás útján, 30 napos felmondási idővel a naptári hónap utolsó napjára felmondani. 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Amennyiben jelen Szerződést a Megrendelő mondja fel rendes felmondás útján, úgy hogy még nem vette igénybe az 1. számú mellékletben vállalt számú Álláshirdetést és egyéb szolgáltatást, köteles a meg nem rendelt Álláshirdetések és egyéb szolgáltatások kedvezményes ellenértékének 100%-a mértékű rendelkezésre tartási kötbér megfizetésére a Szolgáltató által kiállított kötbér értesítő levél alapján, 30 napos fizetési határidővel, kivéve ha a Megrendelő már előre kifizette az 1. számú mellékletben meghatározott teljes szolgáltatás ellenértékét.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Felek megállapodnak, hogy jelen Szerződés hatálya alatt, illetve a Szerződés megszűnését követő 1 éven belül sem az Ügyfél, sem bármely az Ügyfél Vállalatcsoportjába tartozó gazdálkodó szervezet vagy más jogalany sem közvetve, sem közvetlenül nem létesíthet munkaviszonyt vagy munkavégzésre irányuló egyéb jogviszonyt a Szolgáltató bármely munkavállalójával, ilyen munkaviszony vagy munkavégzésre irányuló egyéb jogviszony létesítését nem ajánlhatja fel, illetve nem működhet közre abban, hogy a munkavállaló a Szolgáltatóval fennálló munkaviszonyát bármely módon és célból megszüntesse.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Felek kifejezetten megállapodnak, hogy abban az esetben, ha az Ügyfél vagy bármely az Ügyfél Vállalatcsoportjába tartozó gazdálkodó szervezet vagy más jogalany a jelen pont szerinti kötelezettségét megszegi, szerződésszegésenként köteles 3.000.000,- Ft összegű kötbér megfizetésére. A Felek a kötbér összegét kölcsönösen és arra tekintettel állapították meg, hogy egy új munkavállaló felkutatása és adott pozícióra történő betanítási költsége a megjelölt kötbér összegét biztosan, a Felek által sem vitatottan eléri. Erre tekintettel a Felek kifejezetten megállapodnak, hogy a kötbér összege bíróság által nem mérsékelhető.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Rendkívüli felmondásra súlyos szerződésszegés esetén van lehetőség, így különösen az alábbi esetekben: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698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(i) a Szolgáltató késedelme a szolgáltatás nyújtásával a 10 naptári napot meghaladja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18" w:right="0" w:hanging="698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(ii) Megrendelő fizetési késedelme a 30 naptári napot meghaladja. A szerződés megszüntethető rendkívüli felmondással, amennyiben bármelyik fél ellen felszámolási, csőd-, vagy végelszámolási eljárás indul.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rendkívüli felmondást ajánlott tértivevényes levélben kell a másik félnek megküldeni.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Amennyiben a jelen Szerződés másképp nem rendelkezik, a jelen Szerződés szerint küldendő minden egyes értesítés vagy közlés írásba foglalandó, és ajánlott levélben, telefaxon, e-mailen vagy személyesen a címzett székhelyére, illetve az alább meghatározott elérhetőségére kézbesítendő: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sz w:val="20"/>
          <w:szCs w:val="20"/>
        </w:rPr>
        <w:sectPr>
          <w:type w:val="continuous"/>
          <w:pgSz w:h="16840" w:w="11900" w:orient="portrait"/>
          <w:pgMar w:bottom="1134" w:top="1134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3969"/>
        </w:tabs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Megrendelő részéről: Berec Brigitta</w:t>
        <w:tab/>
      </w:r>
    </w:p>
    <w:p w:rsidR="00000000" w:rsidDel="00000000" w:rsidP="00000000" w:rsidRDefault="00000000" w:rsidRPr="00000000" w14:paraId="00000045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telefon: +36-70-382-7705</w:t>
        <w:tab/>
      </w:r>
    </w:p>
    <w:p w:rsidR="00000000" w:rsidDel="00000000" w:rsidP="00000000" w:rsidRDefault="00000000" w:rsidRPr="00000000" w14:paraId="00000046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9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berec.brigitta@primamedica.hu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47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postai cím (amennyiben eltér a székhelytől):</w:t>
      </w:r>
    </w:p>
    <w:p w:rsidR="00000000" w:rsidDel="00000000" w:rsidP="00000000" w:rsidRDefault="00000000" w:rsidRPr="00000000" w14:paraId="00000048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right" w:leader="none" w:pos="3969"/>
        </w:tabs>
        <w:spacing w:line="276" w:lineRule="auto"/>
        <w:jc w:val="both"/>
        <w:rPr>
          <w:sz w:val="20"/>
          <w:szCs w:val="20"/>
          <w:highlight w:val="yellow"/>
        </w:rPr>
      </w:pPr>
      <w:bookmarkStart w:colFirst="0" w:colLast="0" w:name="_30j0zll" w:id="1"/>
      <w:bookmarkEnd w:id="1"/>
      <w:r w:rsidDel="00000000" w:rsidR="00000000" w:rsidRPr="00000000">
        <w:rPr>
          <w:sz w:val="20"/>
          <w:szCs w:val="20"/>
          <w:highlight w:val="yellow"/>
          <w:rtl w:val="0"/>
        </w:rPr>
        <w:t xml:space="preserve">Pénzügyi kapcsolat: Nagy Zsuzsanna</w:t>
        <w:tab/>
      </w:r>
    </w:p>
    <w:p w:rsidR="00000000" w:rsidDel="00000000" w:rsidP="00000000" w:rsidRDefault="00000000" w:rsidRPr="00000000" w14:paraId="0000004A">
      <w:pPr>
        <w:tabs>
          <w:tab w:val="right" w:leader="none" w:pos="3969"/>
        </w:tabs>
        <w:spacing w:line="276" w:lineRule="auto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Telefon: +36706212093</w:t>
        <w:tab/>
      </w:r>
    </w:p>
    <w:p w:rsidR="00000000" w:rsidDel="00000000" w:rsidP="00000000" w:rsidRDefault="00000000" w:rsidRPr="00000000" w14:paraId="0000004B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E-mail:</w:t>
      </w:r>
      <w:r w:rsidDel="00000000" w:rsidR="00000000" w:rsidRPr="00000000">
        <w:rPr>
          <w:sz w:val="20"/>
          <w:szCs w:val="20"/>
          <w:rtl w:val="0"/>
        </w:rPr>
        <w:t xml:space="preserve"> titkarsag@primamedica.hu</w:t>
        <w:tab/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right" w:leader="none" w:pos="3969"/>
        </w:tabs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Szolgáltató részéről: Molnár Judit Katalin</w:t>
        <w:tab/>
      </w:r>
    </w:p>
    <w:p w:rsidR="00000000" w:rsidDel="00000000" w:rsidP="00000000" w:rsidRDefault="00000000" w:rsidRPr="00000000" w14:paraId="0000004E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telefon: +36-1-430-6903</w:t>
        <w:tab/>
      </w:r>
    </w:p>
    <w:p w:rsidR="00000000" w:rsidDel="00000000" w:rsidP="00000000" w:rsidRDefault="00000000" w:rsidRPr="00000000" w14:paraId="0000004F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10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katalin.molnar@profession.hu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50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postai cím (amennyiben eltér a székhelytől):</w:t>
      </w:r>
    </w:p>
    <w:p w:rsidR="00000000" w:rsidDel="00000000" w:rsidP="00000000" w:rsidRDefault="00000000" w:rsidRPr="00000000" w14:paraId="00000051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Pénzügyi kapcsolat: Balogh Eleonóra</w:t>
        <w:tab/>
      </w:r>
    </w:p>
    <w:p w:rsidR="00000000" w:rsidDel="00000000" w:rsidP="00000000" w:rsidRDefault="00000000" w:rsidRPr="00000000" w14:paraId="00000053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Telefon: +36-1-224-2070</w:t>
      </w:r>
    </w:p>
    <w:p w:rsidR="00000000" w:rsidDel="00000000" w:rsidP="00000000" w:rsidRDefault="00000000" w:rsidRPr="00000000" w14:paraId="00000054">
      <w:pPr>
        <w:tabs>
          <w:tab w:val="right" w:leader="none" w:pos="3969"/>
        </w:tabs>
        <w:spacing w:line="276" w:lineRule="auto"/>
        <w:jc w:val="both"/>
        <w:rPr>
          <w:sz w:val="20"/>
          <w:szCs w:val="20"/>
        </w:rPr>
        <w:sectPr>
          <w:type w:val="continuous"/>
          <w:pgSz w:h="16840" w:w="11900" w:orient="portrait"/>
          <w:pgMar w:bottom="1134" w:top="1134" w:left="1134" w:right="1134" w:header="708" w:footer="708"/>
          <w:cols w:equalWidth="0" w:num="2">
            <w:col w:space="708" w:w="4462"/>
            <w:col w:space="0" w:w="4462"/>
          </w:cols>
        </w:sectPr>
      </w:pPr>
      <w:r w:rsidDel="00000000" w:rsidR="00000000" w:rsidRPr="00000000">
        <w:rPr>
          <w:sz w:val="20"/>
          <w:szCs w:val="20"/>
          <w:rtl w:val="0"/>
        </w:rPr>
        <w:t xml:space="preserve">E-mail: </w:t>
      </w:r>
      <w:hyperlink r:id="rId11">
        <w:r w:rsidDel="00000000" w:rsidR="00000000" w:rsidRPr="00000000">
          <w:rPr>
            <w:color w:val="0563c1"/>
            <w:sz w:val="20"/>
            <w:szCs w:val="20"/>
            <w:u w:val="single"/>
            <w:rtl w:val="0"/>
          </w:rPr>
          <w:t xml:space="preserve">penzugy@profession.hu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Felek a jelen szerződést kizárólag írásban módosíthatják. A jelen szerződésben nem szabályozott kérdésekben a Szolgáltató által üzemeltetett www.profession.hu weboldal láblécén keresztül elérhető Általános Szerződési Feltételek (ÁSZF), Munkáltatói Adatkezelési Tájékoztató és a mindenkor hatályos magyar és vonatkozó uniós jogszabályok rendelkezései az irányadóak. Az ÁSZF és a Szerződés rendelkezései közötti eltérés esetén a Szerződés rendelkezései alkalmazandóak. A Megrendelő kijelenti, hogy az ÁSZF és a Munkáltatói Adatkezelési Tájékoztató tartalmát megismerte, azokat magára nézve kötelezőnek ismeri el.</w:t>
      </w:r>
    </w:p>
    <w:p w:rsidR="00000000" w:rsidDel="00000000" w:rsidP="00000000" w:rsidRDefault="00000000" w:rsidRPr="00000000" w14:paraId="00000057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Felek kijelentik, hogy vitás kérdéseiket tárgyalások útján kívánják rendezni. Amennyiben ez sikertelen lenne, pertárgyértéktől függően kikötik a Budai Központi Kerületi Bíróság, illetőleg a Szolgáltató mindenkori székhelye szerinti törvényszék kizárólagos illetékességét.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Felek a jelen szerződést elolvasták, megértették, és mint akaratukkal mindenben megegyezőt jóváhagyólag aláírták.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Mellékletek: </w:t>
        <w:tab/>
        <w:t xml:space="preserve">1. sz. melléklet: Volumen vállalás, díjak, szolgáltatások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Budapest, 2019.11.20.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center" w:leader="none" w:pos="2552"/>
          <w:tab w:val="center" w:leader="none" w:pos="7088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………………………………………</w:t>
        <w:tab/>
        <w:t xml:space="preserve">……………………………………… ………………………………………</w:t>
      </w:r>
    </w:p>
    <w:p w:rsidR="00000000" w:rsidDel="00000000" w:rsidP="00000000" w:rsidRDefault="00000000" w:rsidRPr="00000000" w14:paraId="00000064">
      <w:pPr>
        <w:tabs>
          <w:tab w:val="center" w:leader="none" w:pos="2552"/>
          <w:tab w:val="center" w:leader="none" w:pos="7088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T &amp; G HEALTH KFT.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profession.hu Kft.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2552"/>
          <w:tab w:val="center" w:leader="none" w:pos="7088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képviseli: Dr. Babai László</w:t>
        <w:tab/>
        <w:t xml:space="preserve">képviseli: Martis István, Zsédely Krisztián</w:t>
      </w:r>
    </w:p>
    <w:p w:rsidR="00000000" w:rsidDel="00000000" w:rsidP="00000000" w:rsidRDefault="00000000" w:rsidRPr="00000000" w14:paraId="00000066">
      <w:pPr>
        <w:tabs>
          <w:tab w:val="center" w:leader="none" w:pos="2552"/>
          <w:tab w:val="center" w:leader="none" w:pos="7088"/>
        </w:tabs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Megrendelő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Szolgáltató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számú melléklet:</w:t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6116320" cy="277622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76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134" w:top="1134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-720089</wp:posOffset>
          </wp:positionH>
          <wp:positionV relativeFrom="paragraph">
            <wp:posOffset>7459</wp:posOffset>
          </wp:positionV>
          <wp:extent cx="7792872" cy="635635"/>
          <wp:effectExtent b="0" l="0" r="0" t="0"/>
          <wp:wrapNone/>
          <wp:docPr descr="/Users/akosszasz/Google Drive/WORK/profession.hu/b2b/20170817_szerzodes/bottom-01.png" id="2" name="image3.png"/>
          <a:graphic>
            <a:graphicData uri="http://schemas.openxmlformats.org/drawingml/2006/picture">
              <pic:pic>
                <pic:nvPicPr>
                  <pic:cNvPr descr="/Users/akosszasz/Google Drive/WORK/profession.hu/b2b/20170817_szerzodes/bottom-01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2872" cy="6356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-720088</wp:posOffset>
          </wp:positionH>
          <wp:positionV relativeFrom="paragraph">
            <wp:posOffset>-435931</wp:posOffset>
          </wp:positionV>
          <wp:extent cx="7807297" cy="662614"/>
          <wp:effectExtent b="0" l="0" r="0" t="0"/>
          <wp:wrapNone/>
          <wp:docPr descr="/Users/akosszasz/Google Drive/WORK/profession.hu/b2b/20170817_szerzodes/top-01.png" id="1" name="image2.png"/>
          <a:graphic>
            <a:graphicData uri="http://schemas.openxmlformats.org/drawingml/2006/picture">
              <pic:pic>
                <pic:nvPicPr>
                  <pic:cNvPr descr="/Users/akosszasz/Google Drive/WORK/profession.hu/b2b/20170817_szerzodes/top-0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07297" cy="66261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9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enzugy@profession.hu" TargetMode="External"/><Relationship Id="rId10" Type="http://schemas.openxmlformats.org/officeDocument/2006/relationships/hyperlink" Target="mailto:katalin.molnar@profession.hu" TargetMode="External"/><Relationship Id="rId12" Type="http://schemas.openxmlformats.org/officeDocument/2006/relationships/image" Target="media/image1.png"/><Relationship Id="rId9" Type="http://schemas.openxmlformats.org/officeDocument/2006/relationships/hyperlink" Target="mailto:berec.brigitta@primamedica.hu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profession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