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2540000</wp:posOffset>
            </wp:positionH>
            <wp:positionV relativeFrom="paragraph">
              <wp:posOffset>-405764</wp:posOffset>
            </wp:positionV>
            <wp:extent cx="951230" cy="95123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951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Költségvállaló nyilatkozat Euromedic Diagnostics Magyarország Kft. részére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Vizsgálatra beutaló intézmény neve: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West Health Kft.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1015 Budapest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Ostrom u. 16.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Alábbiakban nyilatkozunk, hogy a kért vizsgálat teljes költségeit (kérjük a megfelelőt bekarikázni):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a,</w:t>
        <w:tab/>
        <w:t xml:space="preserve">Beutaló intézmény vállalja, átutalással utólag rendezve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b,</w:t>
        <w:tab/>
        <w:t xml:space="preserve">Páciens Euromedic Diagnosztikában a vizsgálat napján helyben fizeti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Páciens adatai: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Név:</w:t>
        <w:tab/>
        <w:tab/>
        <w:t xml:space="preserve">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Szül. idő:</w:t>
        <w:tab/>
        <w:t xml:space="preserve">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Kért vizsgálat és beutaló diagnózis: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kért vizsgálatoknál kérjük pontosan megjelölni a vizsgált régiót/régiókat)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CT, MRI esetén kérjük a megfelelőt jelölni: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natív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natív és kontrasztos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szükség esetén adható kontrasztanyag, amennyiben a vizsgálatot végző orvos indokoltnak tartja.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Kelt.: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-----------------------------------------------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beutaló orvos aláírása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8" w:orient="portrait"/>
      <w:pgMar w:bottom="567" w:top="992" w:left="1134" w:right="1276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