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Arial" w:cs="Arial" w:eastAsia="Arial" w:hAnsi="Arial"/>
          <w:smallCaps w:val="1"/>
          <w:color w:val="000000"/>
          <w:sz w:val="24"/>
          <w:szCs w:val="24"/>
        </w:rPr>
      </w:pPr>
      <w:r w:rsidDel="00000000" w:rsidR="00000000" w:rsidRPr="00000000">
        <w:rPr>
          <w:rFonts w:ascii="Arial" w:cs="Arial" w:eastAsia="Arial" w:hAnsi="Arial"/>
          <w:smallCaps w:val="1"/>
          <w:color w:val="000000"/>
          <w:sz w:val="24"/>
          <w:szCs w:val="24"/>
          <w:rtl w:val="0"/>
        </w:rPr>
        <w:t xml:space="preserve">Kölcsönszerződés</w:t>
      </w:r>
    </w:p>
    <w:p w:rsidR="00000000" w:rsidDel="00000000" w:rsidP="00000000" w:rsidRDefault="00000000" w:rsidRPr="00000000" w14:paraId="00000002">
      <w:pPr>
        <w:jc w:val="both"/>
        <w:rPr>
          <w:sz w:val="18"/>
          <w:szCs w:val="18"/>
        </w:rPr>
      </w:pPr>
      <w:r w:rsidDel="00000000" w:rsidR="00000000" w:rsidRPr="00000000">
        <w:rPr>
          <w:rtl w:val="0"/>
        </w:rPr>
      </w:r>
    </w:p>
    <w:p w:rsidR="00000000" w:rsidDel="00000000" w:rsidP="00000000" w:rsidRDefault="00000000" w:rsidRPr="00000000" w14:paraId="00000003">
      <w:pPr>
        <w:jc w:val="both"/>
        <w:rPr>
          <w:sz w:val="18"/>
          <w:szCs w:val="18"/>
        </w:rPr>
      </w:pPr>
      <w:r w:rsidDel="00000000" w:rsidR="00000000" w:rsidRPr="00000000">
        <w:rPr>
          <w:sz w:val="18"/>
          <w:szCs w:val="18"/>
          <w:rtl w:val="0"/>
        </w:rPr>
        <w:t xml:space="preserve">amely létrejött egyrészről </w:t>
      </w:r>
    </w:p>
    <w:p w:rsidR="00000000" w:rsidDel="00000000" w:rsidP="00000000" w:rsidRDefault="00000000" w:rsidRPr="00000000" w14:paraId="00000004">
      <w:pPr>
        <w:jc w:val="both"/>
        <w:rPr>
          <w:b w:val="1"/>
          <w:sz w:val="18"/>
          <w:szCs w:val="18"/>
        </w:rPr>
      </w:pPr>
      <w:r w:rsidDel="00000000" w:rsidR="00000000" w:rsidRPr="00000000">
        <w:rPr>
          <w:rtl w:val="0"/>
        </w:rPr>
      </w:r>
    </w:p>
    <w:p w:rsidR="00000000" w:rsidDel="00000000" w:rsidP="00000000" w:rsidRDefault="00000000" w:rsidRPr="00000000" w14:paraId="00000005">
      <w:pPr>
        <w:jc w:val="both"/>
        <w:rPr>
          <w:b w:val="1"/>
          <w:sz w:val="18"/>
          <w:szCs w:val="18"/>
        </w:rPr>
      </w:pPr>
      <w:r w:rsidDel="00000000" w:rsidR="00000000" w:rsidRPr="00000000">
        <w:rPr>
          <w:rtl w:val="0"/>
        </w:rPr>
      </w:r>
    </w:p>
    <w:p w:rsidR="00000000" w:rsidDel="00000000" w:rsidP="00000000" w:rsidRDefault="00000000" w:rsidRPr="00000000" w14:paraId="00000006">
      <w:pPr>
        <w:jc w:val="both"/>
        <w:rPr>
          <w:b w:val="1"/>
          <w:sz w:val="18"/>
          <w:szCs w:val="18"/>
        </w:rPr>
      </w:pPr>
      <w:r w:rsidDel="00000000" w:rsidR="00000000" w:rsidRPr="00000000">
        <w:rPr>
          <w:rtl w:val="0"/>
        </w:rPr>
      </w:r>
    </w:p>
    <w:p w:rsidR="00000000" w:rsidDel="00000000" w:rsidP="00000000" w:rsidRDefault="00000000" w:rsidRPr="00000000" w14:paraId="00000007">
      <w:pPr>
        <w:jc w:val="both"/>
        <w:rPr>
          <w:sz w:val="18"/>
          <w:szCs w:val="18"/>
        </w:rPr>
      </w:pPr>
      <w:r w:rsidDel="00000000" w:rsidR="00000000" w:rsidRPr="00000000">
        <w:rPr>
          <w:b w:val="1"/>
          <w:sz w:val="18"/>
          <w:szCs w:val="18"/>
          <w:rtl w:val="0"/>
        </w:rPr>
        <w:t xml:space="preserve">dr Babai László István </w:t>
      </w:r>
      <w:r w:rsidDel="00000000" w:rsidR="00000000" w:rsidRPr="00000000">
        <w:rPr>
          <w:sz w:val="18"/>
          <w:szCs w:val="18"/>
          <w:rtl w:val="0"/>
        </w:rPr>
        <w:t xml:space="preserve"> (anyja neve: Belánszky Judit , szül.hely és idő: Szekszárd, 1974. 04. 14. Adóazonosító jel: 8391843939, </w:t>
      </w:r>
      <w:r w:rsidDel="00000000" w:rsidR="00000000" w:rsidRPr="00000000">
        <w:rPr>
          <w:sz w:val="18"/>
          <w:szCs w:val="18"/>
          <w:rtl w:val="0"/>
        </w:rPr>
        <w:t xml:space="preserve">:</w:t>
      </w:r>
      <w:r w:rsidDel="00000000" w:rsidR="00000000" w:rsidRPr="00000000">
        <w:rPr>
          <w:rFonts w:ascii="Roboto" w:cs="Roboto" w:eastAsia="Roboto" w:hAnsi="Roboto"/>
          <w:color w:val="333333"/>
          <w:sz w:val="21"/>
          <w:szCs w:val="21"/>
          <w:highlight w:val="white"/>
          <w:rtl w:val="0"/>
        </w:rPr>
        <w:t xml:space="preserve"> </w:t>
      </w:r>
      <w:r w:rsidDel="00000000" w:rsidR="00000000" w:rsidRPr="00000000">
        <w:rPr>
          <w:sz w:val="18"/>
          <w:szCs w:val="18"/>
          <w:rtl w:val="0"/>
        </w:rPr>
        <w:t xml:space="preserve">lakcím: ), mint hitelező – a továbbiakban: </w:t>
      </w:r>
      <w:r w:rsidDel="00000000" w:rsidR="00000000" w:rsidRPr="00000000">
        <w:rPr>
          <w:b w:val="1"/>
          <w:sz w:val="18"/>
          <w:szCs w:val="18"/>
          <w:rtl w:val="0"/>
        </w:rPr>
        <w:t xml:space="preserve">Hitelező </w:t>
      </w:r>
      <w:r w:rsidDel="00000000" w:rsidR="00000000" w:rsidRPr="00000000">
        <w:rPr>
          <w:rtl w:val="0"/>
        </w:rPr>
      </w:r>
    </w:p>
    <w:p w:rsidR="00000000" w:rsidDel="00000000" w:rsidP="00000000" w:rsidRDefault="00000000" w:rsidRPr="00000000" w14:paraId="00000008">
      <w:pPr>
        <w:jc w:val="both"/>
        <w:rPr>
          <w:sz w:val="18"/>
          <w:szCs w:val="18"/>
        </w:rPr>
      </w:pPr>
      <w:r w:rsidDel="00000000" w:rsidR="00000000" w:rsidRPr="00000000">
        <w:rPr>
          <w:rtl w:val="0"/>
        </w:rPr>
      </w:r>
    </w:p>
    <w:p w:rsidR="00000000" w:rsidDel="00000000" w:rsidP="00000000" w:rsidRDefault="00000000" w:rsidRPr="00000000" w14:paraId="00000009">
      <w:pPr>
        <w:jc w:val="both"/>
        <w:rPr>
          <w:sz w:val="18"/>
          <w:szCs w:val="18"/>
        </w:rPr>
      </w:pPr>
      <w:r w:rsidDel="00000000" w:rsidR="00000000" w:rsidRPr="00000000">
        <w:rPr>
          <w:sz w:val="18"/>
          <w:szCs w:val="18"/>
          <w:rtl w:val="0"/>
        </w:rPr>
        <w:t xml:space="preserve">másrészről </w:t>
      </w:r>
    </w:p>
    <w:p w:rsidR="00000000" w:rsidDel="00000000" w:rsidP="00000000" w:rsidRDefault="00000000" w:rsidRPr="00000000" w14:paraId="0000000A">
      <w:pPr>
        <w:jc w:val="both"/>
        <w:rPr>
          <w:sz w:val="18"/>
          <w:szCs w:val="18"/>
        </w:rPr>
      </w:pPr>
      <w:r w:rsidDel="00000000" w:rsidR="00000000" w:rsidRPr="00000000">
        <w:rPr>
          <w:rtl w:val="0"/>
        </w:rPr>
      </w:r>
    </w:p>
    <w:p w:rsidR="00000000" w:rsidDel="00000000" w:rsidP="00000000" w:rsidRDefault="00000000" w:rsidRPr="00000000" w14:paraId="0000000B">
      <w:pPr>
        <w:jc w:val="both"/>
        <w:rPr>
          <w:sz w:val="18"/>
          <w:szCs w:val="18"/>
        </w:rPr>
      </w:pPr>
      <w:r w:rsidDel="00000000" w:rsidR="00000000" w:rsidRPr="00000000">
        <w:rPr>
          <w:b w:val="1"/>
          <w:sz w:val="18"/>
          <w:szCs w:val="18"/>
          <w:rtl w:val="0"/>
        </w:rPr>
        <w:t xml:space="preserve">West Health Kft.</w:t>
      </w:r>
      <w:r w:rsidDel="00000000" w:rsidR="00000000" w:rsidRPr="00000000">
        <w:rPr>
          <w:sz w:val="18"/>
          <w:szCs w:val="18"/>
          <w:rtl w:val="0"/>
        </w:rPr>
        <w:t xml:space="preserve"> (székhely:</w:t>
      </w:r>
      <w:r w:rsidDel="00000000" w:rsidR="00000000" w:rsidRPr="00000000">
        <w:rPr>
          <w:rFonts w:ascii="Roboto" w:cs="Roboto" w:eastAsia="Roboto" w:hAnsi="Roboto"/>
          <w:color w:val="333333"/>
          <w:sz w:val="21"/>
          <w:szCs w:val="21"/>
          <w:highlight w:val="white"/>
          <w:rtl w:val="0"/>
        </w:rPr>
        <w:t xml:space="preserve"> </w:t>
      </w:r>
      <w:r w:rsidDel="00000000" w:rsidR="00000000" w:rsidRPr="00000000">
        <w:rPr>
          <w:sz w:val="18"/>
          <w:szCs w:val="18"/>
          <w:rtl w:val="0"/>
        </w:rPr>
        <w:t xml:space="preserve">1015 Budapest, Ostrom utca 16. fszt. 1.; cg.:</w:t>
      </w:r>
      <w:r w:rsidDel="00000000" w:rsidR="00000000" w:rsidRPr="00000000">
        <w:rPr>
          <w:rFonts w:ascii="Roboto" w:cs="Roboto" w:eastAsia="Roboto" w:hAnsi="Roboto"/>
          <w:color w:val="333333"/>
          <w:sz w:val="21"/>
          <w:szCs w:val="21"/>
          <w:highlight w:val="white"/>
          <w:rtl w:val="0"/>
        </w:rPr>
        <w:t xml:space="preserve"> </w:t>
      </w:r>
      <w:r w:rsidDel="00000000" w:rsidR="00000000" w:rsidRPr="00000000">
        <w:rPr>
          <w:sz w:val="18"/>
          <w:szCs w:val="18"/>
          <w:rtl w:val="0"/>
        </w:rPr>
        <w:t xml:space="preserve">01-09-997158; adószám:</w:t>
      </w:r>
      <w:r w:rsidDel="00000000" w:rsidR="00000000" w:rsidRPr="00000000">
        <w:rPr>
          <w:rFonts w:ascii="Roboto" w:cs="Roboto" w:eastAsia="Roboto" w:hAnsi="Roboto"/>
          <w:color w:val="333333"/>
          <w:sz w:val="21"/>
          <w:szCs w:val="21"/>
          <w:highlight w:val="white"/>
          <w:rtl w:val="0"/>
        </w:rPr>
        <w:t xml:space="preserve"> </w:t>
      </w:r>
      <w:r w:rsidDel="00000000" w:rsidR="00000000" w:rsidRPr="00000000">
        <w:rPr>
          <w:sz w:val="18"/>
          <w:szCs w:val="18"/>
          <w:rtl w:val="0"/>
        </w:rPr>
        <w:t xml:space="preserve">24237961-2-41; statisztikai számjel:</w:t>
      </w:r>
      <w:r w:rsidDel="00000000" w:rsidR="00000000" w:rsidRPr="00000000">
        <w:rPr>
          <w:rFonts w:ascii="Roboto" w:cs="Roboto" w:eastAsia="Roboto" w:hAnsi="Roboto"/>
          <w:color w:val="333333"/>
          <w:sz w:val="21"/>
          <w:szCs w:val="21"/>
          <w:highlight w:val="white"/>
          <w:rtl w:val="0"/>
        </w:rPr>
        <w:t xml:space="preserve"> </w:t>
      </w:r>
      <w:r w:rsidDel="00000000" w:rsidR="00000000" w:rsidRPr="00000000">
        <w:rPr>
          <w:sz w:val="18"/>
          <w:szCs w:val="18"/>
          <w:rtl w:val="0"/>
        </w:rPr>
        <w:t xml:space="preserve">24237961-8621-113-01.; képv.: Dr. Babai László István ügyvezető), mint adós – a továbbiakban: </w:t>
      </w:r>
      <w:r w:rsidDel="00000000" w:rsidR="00000000" w:rsidRPr="00000000">
        <w:rPr>
          <w:b w:val="1"/>
          <w:sz w:val="18"/>
          <w:szCs w:val="18"/>
          <w:rtl w:val="0"/>
        </w:rPr>
        <w:t xml:space="preserve">Adós </w:t>
      </w:r>
      <w:r w:rsidDel="00000000" w:rsidR="00000000" w:rsidRPr="00000000">
        <w:rPr>
          <w:sz w:val="18"/>
          <w:szCs w:val="18"/>
          <w:rtl w:val="0"/>
        </w:rPr>
        <w:t xml:space="preserve">– </w:t>
      </w:r>
      <w:r w:rsidDel="00000000" w:rsidR="00000000" w:rsidRPr="00000000">
        <w:rPr>
          <w:b w:val="1"/>
          <w:sz w:val="18"/>
          <w:szCs w:val="18"/>
          <w:rtl w:val="0"/>
        </w:rPr>
        <w:t xml:space="preserve">Hitelező</w:t>
      </w:r>
      <w:r w:rsidDel="00000000" w:rsidR="00000000" w:rsidRPr="00000000">
        <w:rPr>
          <w:sz w:val="18"/>
          <w:szCs w:val="18"/>
          <w:rtl w:val="0"/>
        </w:rPr>
        <w:t xml:space="preserve"> és </w:t>
      </w:r>
      <w:r w:rsidDel="00000000" w:rsidR="00000000" w:rsidRPr="00000000">
        <w:rPr>
          <w:b w:val="1"/>
          <w:sz w:val="18"/>
          <w:szCs w:val="18"/>
          <w:rtl w:val="0"/>
        </w:rPr>
        <w:t xml:space="preserve">Adós</w:t>
      </w:r>
      <w:r w:rsidDel="00000000" w:rsidR="00000000" w:rsidRPr="00000000">
        <w:rPr>
          <w:sz w:val="18"/>
          <w:szCs w:val="18"/>
          <w:rtl w:val="0"/>
        </w:rPr>
        <w:t xml:space="preserve"> együttesen a továbbiakban: </w:t>
      </w:r>
      <w:r w:rsidDel="00000000" w:rsidR="00000000" w:rsidRPr="00000000">
        <w:rPr>
          <w:b w:val="1"/>
          <w:sz w:val="18"/>
          <w:szCs w:val="18"/>
          <w:rtl w:val="0"/>
        </w:rPr>
        <w:t xml:space="preserve">Felek</w:t>
      </w:r>
      <w:r w:rsidDel="00000000" w:rsidR="00000000" w:rsidRPr="00000000">
        <w:rPr>
          <w:sz w:val="18"/>
          <w:szCs w:val="18"/>
          <w:rtl w:val="0"/>
        </w:rPr>
        <w:t xml:space="preserve"> –</w:t>
      </w:r>
    </w:p>
    <w:p w:rsidR="00000000" w:rsidDel="00000000" w:rsidP="00000000" w:rsidRDefault="00000000" w:rsidRPr="00000000" w14:paraId="0000000C">
      <w:pPr>
        <w:jc w:val="both"/>
        <w:rPr>
          <w:sz w:val="18"/>
          <w:szCs w:val="18"/>
        </w:rPr>
      </w:pPr>
      <w:r w:rsidDel="00000000" w:rsidR="00000000" w:rsidRPr="00000000">
        <w:rPr>
          <w:rtl w:val="0"/>
        </w:rPr>
      </w:r>
    </w:p>
    <w:p w:rsidR="00000000" w:rsidDel="00000000" w:rsidP="00000000" w:rsidRDefault="00000000" w:rsidRPr="00000000" w14:paraId="0000000D">
      <w:pPr>
        <w:jc w:val="both"/>
        <w:rPr>
          <w:sz w:val="18"/>
          <w:szCs w:val="18"/>
        </w:rPr>
      </w:pPr>
      <w:r w:rsidDel="00000000" w:rsidR="00000000" w:rsidRPr="00000000">
        <w:rPr>
          <w:sz w:val="18"/>
          <w:szCs w:val="18"/>
          <w:rtl w:val="0"/>
        </w:rPr>
        <w:t xml:space="preserve">között, alulírott helyen és napon, az alábbi feltételek szerint.</w:t>
      </w:r>
    </w:p>
    <w:p w:rsidR="00000000" w:rsidDel="00000000" w:rsidP="00000000" w:rsidRDefault="00000000" w:rsidRPr="00000000" w14:paraId="0000000E">
      <w:pPr>
        <w:jc w:val="both"/>
        <w:rPr>
          <w:sz w:val="18"/>
          <w:szCs w:val="18"/>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Hitelező mindösszesen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6.000.000,- Ft, azaz hatmillió forint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összegű kölcsönt nyújt az Adós részére a jelen szerződésben meghatározott feltételek szerint: </w:t>
      </w:r>
    </w:p>
    <w:p w:rsidR="00000000" w:rsidDel="00000000" w:rsidP="00000000" w:rsidRDefault="00000000" w:rsidRPr="00000000" w14:paraId="00000010">
      <w:pPr>
        <w:jc w:val="both"/>
        <w:rPr>
          <w:sz w:val="18"/>
          <w:szCs w:val="18"/>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Felek rögzítik, hogy Hitelező a fenti kölcsönt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tagi kölcsönkén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nyújtja az Adós részére, akként hogy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6.000.000,- Ft, azaz Hatmillió forint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összeget (vagyis a kölcsön teljes összegét) a jelen szerződés aláírását követő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8</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banki munkanapon belül átutalja az Adós K&amp;H Bank által vezetett, 10400195-50526957-7572100 sz. bankszámlájára. </w:t>
      </w:r>
    </w:p>
    <w:p w:rsidR="00000000" w:rsidDel="00000000" w:rsidP="00000000" w:rsidRDefault="00000000" w:rsidRPr="00000000" w14:paraId="00000012">
      <w:pPr>
        <w:rPr>
          <w:sz w:val="18"/>
          <w:szCs w:val="18"/>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Adós a fenti kölcsönösszeget és annak folyósításának módját kifejezetten elfogadja.</w:t>
      </w:r>
    </w:p>
    <w:p w:rsidR="00000000" w:rsidDel="00000000" w:rsidP="00000000" w:rsidRDefault="00000000" w:rsidRPr="00000000" w14:paraId="00000014">
      <w:pPr>
        <w:jc w:val="both"/>
        <w:rPr>
          <w:sz w:val="18"/>
          <w:szCs w:val="18"/>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Felek rögzítik, hogy a Hitelező az Adós tagja, és az 1. pontban rögzítetteknek megfelelően a Hitelező a kölcsönt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tagi kölcsönként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nyújtja az Adós részére.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Hitelező a fenti kölcsönösszeget határozott,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12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hónapos időtartamra nyújtja az Adósnak. A fenti határozott időtartam kezdőnapja 2024.05.22. napja.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Adós köteles a fenti kölcsönösszeget a fenti határozott időtartam utolsó napján maradéktalanul megfizetni a Hitelező részére banki átutalás útján, a Hitelező </w:t>
      </w:r>
      <w:r w:rsidDel="00000000" w:rsidR="00000000" w:rsidRPr="00000000">
        <w:rPr>
          <w:rFonts w:ascii="Arial" w:cs="Arial" w:eastAsia="Arial" w:hAnsi="Arial"/>
          <w:b w:val="0"/>
          <w:i w:val="0"/>
          <w:smallCaps w:val="0"/>
          <w:strike w:val="0"/>
          <w:color w:val="000000"/>
          <w:sz w:val="18"/>
          <w:szCs w:val="18"/>
          <w:highlight w:val="yellow"/>
          <w:u w:val="none"/>
          <w:vertAlign w:val="baseline"/>
          <w:rtl w:val="0"/>
        </w:rPr>
        <w:t xml:space="preserve">… Bank által vezetett,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számú bankszámlájára történő utalással.</w:t>
      </w:r>
    </w:p>
    <w:p w:rsidR="00000000" w:rsidDel="00000000" w:rsidP="00000000" w:rsidRDefault="00000000" w:rsidRPr="00000000" w14:paraId="0000001A">
      <w:pPr>
        <w:jc w:val="both"/>
        <w:rPr>
          <w:sz w:val="18"/>
          <w:szCs w:val="18"/>
        </w:rPr>
      </w:pPr>
      <w:r w:rsidDel="00000000" w:rsidR="00000000" w:rsidRPr="00000000">
        <w:rPr>
          <w:rtl w:val="0"/>
        </w:rPr>
      </w:r>
    </w:p>
    <w:p w:rsidR="00000000" w:rsidDel="00000000" w:rsidP="00000000" w:rsidRDefault="00000000" w:rsidRPr="00000000" w14:paraId="0000001B">
      <w:pPr>
        <w:numPr>
          <w:ilvl w:val="0"/>
          <w:numId w:val="1"/>
        </w:numPr>
        <w:ind w:left="360" w:hanging="360"/>
        <w:jc w:val="both"/>
        <w:rPr>
          <w:sz w:val="18"/>
          <w:szCs w:val="18"/>
        </w:rPr>
      </w:pPr>
      <w:r w:rsidDel="00000000" w:rsidR="00000000" w:rsidRPr="00000000">
        <w:rPr>
          <w:sz w:val="18"/>
          <w:szCs w:val="18"/>
          <w:rtl w:val="0"/>
        </w:rPr>
        <w:t xml:space="preserve">Felek rögzítik, hogy a Hitelező a kölcsön összegét célhoz kötöttség nélkül adja az Adós részére.</w:t>
      </w:r>
    </w:p>
    <w:p w:rsidR="00000000" w:rsidDel="00000000" w:rsidP="00000000" w:rsidRDefault="00000000" w:rsidRPr="00000000" w14:paraId="0000001C">
      <w:pPr>
        <w:jc w:val="both"/>
        <w:rPr>
          <w:sz w:val="18"/>
          <w:szCs w:val="18"/>
        </w:rPr>
      </w:pPr>
      <w:r w:rsidDel="00000000" w:rsidR="00000000" w:rsidRPr="00000000">
        <w:rPr>
          <w:rtl w:val="0"/>
        </w:rPr>
      </w:r>
    </w:p>
    <w:p w:rsidR="00000000" w:rsidDel="00000000" w:rsidP="00000000" w:rsidRDefault="00000000" w:rsidRPr="00000000" w14:paraId="0000001D">
      <w:pPr>
        <w:numPr>
          <w:ilvl w:val="0"/>
          <w:numId w:val="1"/>
        </w:numPr>
        <w:ind w:left="360" w:hanging="360"/>
        <w:jc w:val="both"/>
        <w:rPr>
          <w:sz w:val="18"/>
          <w:szCs w:val="18"/>
        </w:rPr>
      </w:pPr>
      <w:r w:rsidDel="00000000" w:rsidR="00000000" w:rsidRPr="00000000">
        <w:rPr>
          <w:sz w:val="18"/>
          <w:szCs w:val="18"/>
          <w:rtl w:val="0"/>
        </w:rPr>
        <w:t xml:space="preserve">Felek a fenti kölcsön vonatkozásában a folyósítás napja szerinti 3 havi BUBOR + 2% mértékű ügyleti kamatot kötnek ki.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ind w:left="360" w:firstLine="0"/>
        <w:jc w:val="both"/>
        <w:rPr>
          <w:sz w:val="18"/>
          <w:szCs w:val="18"/>
        </w:rPr>
      </w:pPr>
      <w:r w:rsidDel="00000000" w:rsidR="00000000" w:rsidRPr="00000000">
        <w:rPr>
          <w:sz w:val="18"/>
          <w:szCs w:val="18"/>
          <w:rtl w:val="0"/>
        </w:rPr>
        <w:t xml:space="preserve">Felek megállapodnak, hogy Adós (2023.06.01. napjától számítottan) negyedévente köteles az ügyleti kamat megfizetésére. Az első kamat megfizetése 2023.09.01. napján esedékes. Ezt követően Adós minden negyedév utolsó napjáig köteles megfizetni az adott negyedévre esedékes kamatot. Az utolsó kamat megfizetése 2024. június 1. napján esedékes. </w:t>
      </w:r>
    </w:p>
    <w:p w:rsidR="00000000" w:rsidDel="00000000" w:rsidP="00000000" w:rsidRDefault="00000000" w:rsidRPr="00000000" w14:paraId="00000020">
      <w:pPr>
        <w:ind w:left="360" w:firstLine="0"/>
        <w:jc w:val="both"/>
        <w:rPr>
          <w:sz w:val="18"/>
          <w:szCs w:val="18"/>
        </w:rPr>
      </w:pPr>
      <w:r w:rsidDel="00000000" w:rsidR="00000000" w:rsidRPr="00000000">
        <w:rPr>
          <w:rtl w:val="0"/>
        </w:rPr>
      </w:r>
    </w:p>
    <w:p w:rsidR="00000000" w:rsidDel="00000000" w:rsidP="00000000" w:rsidRDefault="00000000" w:rsidRPr="00000000" w14:paraId="00000021">
      <w:pPr>
        <w:ind w:left="360" w:firstLine="0"/>
        <w:jc w:val="both"/>
        <w:rPr>
          <w:sz w:val="18"/>
          <w:szCs w:val="18"/>
        </w:rPr>
      </w:pPr>
      <w:r w:rsidDel="00000000" w:rsidR="00000000" w:rsidRPr="00000000">
        <w:rPr>
          <w:sz w:val="18"/>
          <w:szCs w:val="18"/>
          <w:rtl w:val="0"/>
        </w:rPr>
        <w:t xml:space="preserve">Adós a kamat megfizetésére a Hitelező 3. pontban meghatározott bankszámlájára történő teljesítéssel köteles.</w:t>
      </w:r>
    </w:p>
    <w:p w:rsidR="00000000" w:rsidDel="00000000" w:rsidP="00000000" w:rsidRDefault="00000000" w:rsidRPr="00000000" w14:paraId="00000022">
      <w:pPr>
        <w:ind w:left="360" w:firstLine="0"/>
        <w:jc w:val="both"/>
        <w:rPr>
          <w:sz w:val="18"/>
          <w:szCs w:val="18"/>
        </w:rPr>
      </w:pPr>
      <w:r w:rsidDel="00000000" w:rsidR="00000000" w:rsidRPr="00000000">
        <w:rPr>
          <w:rtl w:val="0"/>
        </w:rPr>
      </w:r>
    </w:p>
    <w:p w:rsidR="00000000" w:rsidDel="00000000" w:rsidP="00000000" w:rsidRDefault="00000000" w:rsidRPr="00000000" w14:paraId="00000023">
      <w:pPr>
        <w:ind w:left="360" w:firstLine="0"/>
        <w:jc w:val="both"/>
        <w:rPr>
          <w:sz w:val="18"/>
          <w:szCs w:val="18"/>
        </w:rPr>
      </w:pPr>
      <w:r w:rsidDel="00000000" w:rsidR="00000000" w:rsidRPr="00000000">
        <w:rPr>
          <w:sz w:val="18"/>
          <w:szCs w:val="18"/>
          <w:rtl w:val="0"/>
        </w:rPr>
        <w:t xml:space="preserve">Felek a fenti ügyleti kamat és annak megfizetése vonatkozásában kifejezetten kijelentik, hogy a kamat mértékét és a megfizetés módját elfogadják. Felek a 2013. évi V. törvény (a továbbiakban: </w:t>
      </w:r>
      <w:r w:rsidDel="00000000" w:rsidR="00000000" w:rsidRPr="00000000">
        <w:rPr>
          <w:b w:val="1"/>
          <w:sz w:val="18"/>
          <w:szCs w:val="18"/>
          <w:rtl w:val="0"/>
        </w:rPr>
        <w:t xml:space="preserve">Ptk.</w:t>
      </w:r>
      <w:r w:rsidDel="00000000" w:rsidR="00000000" w:rsidRPr="00000000">
        <w:rPr>
          <w:sz w:val="18"/>
          <w:szCs w:val="18"/>
          <w:rtl w:val="0"/>
        </w:rPr>
        <w:t xml:space="preserve">)</w:t>
      </w:r>
      <w:r w:rsidDel="00000000" w:rsidR="00000000" w:rsidRPr="00000000">
        <w:rPr>
          <w:b w:val="1"/>
          <w:sz w:val="18"/>
          <w:szCs w:val="18"/>
          <w:rtl w:val="0"/>
        </w:rPr>
        <w:t xml:space="preserve"> 6:98.§ (1)</w:t>
      </w:r>
      <w:r w:rsidDel="00000000" w:rsidR="00000000" w:rsidRPr="00000000">
        <w:rPr>
          <w:sz w:val="18"/>
          <w:szCs w:val="18"/>
          <w:rtl w:val="0"/>
        </w:rPr>
        <w:t xml:space="preserve"> bekezdésében meghatározott feltűnő értékaránytalanság miatti megtámadási jogukat a Ptk. </w:t>
      </w:r>
      <w:r w:rsidDel="00000000" w:rsidR="00000000" w:rsidRPr="00000000">
        <w:rPr>
          <w:b w:val="1"/>
          <w:sz w:val="18"/>
          <w:szCs w:val="18"/>
          <w:rtl w:val="0"/>
        </w:rPr>
        <w:t xml:space="preserve">6:98.§ (2)</w:t>
      </w:r>
      <w:r w:rsidDel="00000000" w:rsidR="00000000" w:rsidRPr="00000000">
        <w:rPr>
          <w:sz w:val="18"/>
          <w:szCs w:val="18"/>
          <w:rtl w:val="0"/>
        </w:rPr>
        <w:t xml:space="preserve"> bekezdésében meghatározott lehetőségükkel élve, a jelen okirat aláírásával tanúsítottan, ezennel véglegesen és visszavonhatatlanul kizárják, különös figyelemmel az ügyleti kamat mértékére vonatkozóan esetleges megtámadás vonatkozásában. </w:t>
      </w:r>
    </w:p>
    <w:p w:rsidR="00000000" w:rsidDel="00000000" w:rsidP="00000000" w:rsidRDefault="00000000" w:rsidRPr="00000000" w14:paraId="00000024">
      <w:pPr>
        <w:ind w:left="360" w:firstLine="0"/>
        <w:jc w:val="both"/>
        <w:rPr>
          <w:sz w:val="18"/>
          <w:szCs w:val="18"/>
        </w:rPr>
      </w:pPr>
      <w:r w:rsidDel="00000000" w:rsidR="00000000" w:rsidRPr="00000000">
        <w:rPr>
          <w:rtl w:val="0"/>
        </w:rPr>
      </w:r>
    </w:p>
    <w:p w:rsidR="00000000" w:rsidDel="00000000" w:rsidP="00000000" w:rsidRDefault="00000000" w:rsidRPr="00000000" w14:paraId="00000025">
      <w:pPr>
        <w:ind w:left="360" w:firstLine="0"/>
        <w:jc w:val="both"/>
        <w:rPr>
          <w:sz w:val="18"/>
          <w:szCs w:val="18"/>
        </w:rPr>
      </w:pPr>
      <w:r w:rsidDel="00000000" w:rsidR="00000000" w:rsidRPr="00000000">
        <w:rPr>
          <w:sz w:val="18"/>
          <w:szCs w:val="18"/>
          <w:rtl w:val="0"/>
        </w:rPr>
        <w:t xml:space="preserve">Adós a jelen szerződés aláírásával kijelenti és szavatolja, hogy nincs olyan tény vagy körülmény, amely az Adós szorult helyzetét eredményezné.</w:t>
      </w:r>
    </w:p>
    <w:p w:rsidR="00000000" w:rsidDel="00000000" w:rsidP="00000000" w:rsidRDefault="00000000" w:rsidRPr="00000000" w14:paraId="00000026">
      <w:pPr>
        <w:ind w:left="360" w:firstLine="0"/>
        <w:jc w:val="both"/>
        <w:rPr>
          <w:sz w:val="18"/>
          <w:szCs w:val="18"/>
        </w:rPr>
      </w:pPr>
      <w:r w:rsidDel="00000000" w:rsidR="00000000" w:rsidRPr="00000000">
        <w:rPr>
          <w:rtl w:val="0"/>
        </w:rPr>
      </w:r>
    </w:p>
    <w:p w:rsidR="00000000" w:rsidDel="00000000" w:rsidP="00000000" w:rsidRDefault="00000000" w:rsidRPr="00000000" w14:paraId="00000027">
      <w:pPr>
        <w:ind w:left="360" w:firstLine="0"/>
        <w:jc w:val="both"/>
        <w:rPr>
          <w:sz w:val="18"/>
          <w:szCs w:val="18"/>
        </w:rPr>
      </w:pPr>
      <w:r w:rsidDel="00000000" w:rsidR="00000000" w:rsidRPr="00000000">
        <w:rPr>
          <w:sz w:val="18"/>
          <w:szCs w:val="18"/>
          <w:rtl w:val="0"/>
        </w:rPr>
        <w:t xml:space="preserve">Felek megállapodnak, hogy ha Adós a fenti kölcsönösszeg és vagy az Ügyleti kamatok vonatkozásával részben vagy egészben késedelembe esik, akkor a késedelemmel érintett összeg/összegek vonatkozásában a fenti ügyleti kamaton felül köteles a Ptk.</w:t>
      </w:r>
      <w:r w:rsidDel="00000000" w:rsidR="00000000" w:rsidRPr="00000000">
        <w:rPr>
          <w:b w:val="1"/>
          <w:sz w:val="18"/>
          <w:szCs w:val="18"/>
          <w:rtl w:val="0"/>
        </w:rPr>
        <w:t xml:space="preserve"> 6:48. §-a</w:t>
      </w:r>
      <w:r w:rsidDel="00000000" w:rsidR="00000000" w:rsidRPr="00000000">
        <w:rPr>
          <w:sz w:val="18"/>
          <w:szCs w:val="18"/>
          <w:rtl w:val="0"/>
        </w:rPr>
        <w:t xml:space="preserve"> szerinti késedelmi kamat megfizetésére is.</w:t>
      </w:r>
    </w:p>
    <w:p w:rsidR="00000000" w:rsidDel="00000000" w:rsidP="00000000" w:rsidRDefault="00000000" w:rsidRPr="00000000" w14:paraId="00000028">
      <w:pPr>
        <w:jc w:val="both"/>
        <w:rPr>
          <w:sz w:val="18"/>
          <w:szCs w:val="18"/>
        </w:rPr>
      </w:pPr>
      <w:r w:rsidDel="00000000" w:rsidR="00000000" w:rsidRPr="00000000">
        <w:rPr>
          <w:rtl w:val="0"/>
        </w:rPr>
      </w:r>
    </w:p>
    <w:p w:rsidR="00000000" w:rsidDel="00000000" w:rsidP="00000000" w:rsidRDefault="00000000" w:rsidRPr="00000000" w14:paraId="00000029">
      <w:pPr>
        <w:numPr>
          <w:ilvl w:val="0"/>
          <w:numId w:val="1"/>
        </w:numPr>
        <w:ind w:left="360" w:hanging="360"/>
        <w:jc w:val="both"/>
        <w:rPr>
          <w:sz w:val="18"/>
          <w:szCs w:val="18"/>
        </w:rPr>
      </w:pPr>
      <w:r w:rsidDel="00000000" w:rsidR="00000000" w:rsidRPr="00000000">
        <w:rPr>
          <w:sz w:val="18"/>
          <w:szCs w:val="18"/>
          <w:rtl w:val="0"/>
        </w:rPr>
        <w:t xml:space="preserve">Felek rögzítik, hogy az Adós bármikor jogosult előtörlesztésre és végtörlesztésre (vagyis a kölcsön egy részének vagy a kölcsön teljes összegének 2024. november  napját megelőző megfizetésére).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B">
      <w:pPr>
        <w:numPr>
          <w:ilvl w:val="0"/>
          <w:numId w:val="1"/>
        </w:numPr>
        <w:ind w:left="360" w:hanging="360"/>
        <w:jc w:val="both"/>
        <w:rPr>
          <w:sz w:val="18"/>
          <w:szCs w:val="18"/>
        </w:rPr>
      </w:pPr>
      <w:r w:rsidDel="00000000" w:rsidR="00000000" w:rsidRPr="00000000">
        <w:rPr>
          <w:sz w:val="18"/>
          <w:szCs w:val="18"/>
          <w:rtl w:val="0"/>
        </w:rPr>
        <w:t xml:space="preserve">Felek megállapodnak, hogy ha Adós a fenti kölcsönösszeg és vagy az ügyleti kamatok vonatkozásával részben vagy egészben késedelembe esik, akkor a késedelemmel érintett összeg/összegek vonatkozásában a fenti ügyleti kamaton felül köteles a Ptk. 6:48. §-a szerinti késedelmi kamat megfizetésére is.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D">
      <w:pPr>
        <w:numPr>
          <w:ilvl w:val="0"/>
          <w:numId w:val="1"/>
        </w:numPr>
        <w:ind w:left="360" w:hanging="360"/>
        <w:jc w:val="both"/>
        <w:rPr>
          <w:sz w:val="18"/>
          <w:szCs w:val="18"/>
        </w:rPr>
        <w:sectPr>
          <w:headerReference r:id="rId7" w:type="default"/>
          <w:footerReference r:id="rId8" w:type="default"/>
          <w:pgSz w:h="16838" w:w="11906" w:orient="portrait"/>
          <w:pgMar w:bottom="720" w:top="720" w:left="720" w:right="720" w:header="567" w:footer="708"/>
          <w:pgNumType w:start="1"/>
        </w:sectPr>
      </w:pPr>
      <w:r w:rsidDel="00000000" w:rsidR="00000000" w:rsidRPr="00000000">
        <w:rPr>
          <w:sz w:val="18"/>
          <w:szCs w:val="18"/>
          <w:rtl w:val="0"/>
        </w:rPr>
        <w:t xml:space="preserve">Felek a jelen szerződés vonatkozásában a rendes felmondás jogát kizárják.</w:t>
      </w:r>
    </w:p>
    <w:p w:rsidR="00000000" w:rsidDel="00000000" w:rsidP="00000000" w:rsidRDefault="00000000" w:rsidRPr="00000000" w14:paraId="0000002E">
      <w:pPr>
        <w:ind w:left="360" w:firstLine="0"/>
        <w:jc w:val="both"/>
        <w:rPr>
          <w:sz w:val="18"/>
          <w:szCs w:val="18"/>
        </w:rPr>
      </w:pPr>
      <w:r w:rsidDel="00000000" w:rsidR="00000000" w:rsidRPr="00000000">
        <w:rPr>
          <w:sz w:val="18"/>
          <w:szCs w:val="18"/>
          <w:rtl w:val="0"/>
        </w:rPr>
        <w:t xml:space="preserve">A jelen szerződés azonnali hatályú felmondására bármely fél jogosult a másik fél súlyos szerződésszegése esetén. Felek súlyos szerződésszegésnek tekintik különösen, de nem kizárólagosan azt az esetet, ha az Adós bármely fizetésre vonatkozó kötelezettségének teljesítésével késedelembe esik.</w:t>
      </w:r>
    </w:p>
    <w:p w:rsidR="00000000" w:rsidDel="00000000" w:rsidP="00000000" w:rsidRDefault="00000000" w:rsidRPr="00000000" w14:paraId="0000002F">
      <w:pPr>
        <w:ind w:left="360" w:firstLine="0"/>
        <w:jc w:val="both"/>
        <w:rPr>
          <w:sz w:val="18"/>
          <w:szCs w:val="18"/>
        </w:rPr>
      </w:pPr>
      <w:r w:rsidDel="00000000" w:rsidR="00000000" w:rsidRPr="00000000">
        <w:rPr>
          <w:rtl w:val="0"/>
        </w:rPr>
      </w:r>
    </w:p>
    <w:p w:rsidR="00000000" w:rsidDel="00000000" w:rsidP="00000000" w:rsidRDefault="00000000" w:rsidRPr="00000000" w14:paraId="00000030">
      <w:pPr>
        <w:ind w:left="360" w:firstLine="0"/>
        <w:jc w:val="both"/>
        <w:rPr>
          <w:sz w:val="18"/>
          <w:szCs w:val="18"/>
        </w:rPr>
      </w:pPr>
      <w:r w:rsidDel="00000000" w:rsidR="00000000" w:rsidRPr="00000000">
        <w:rPr>
          <w:sz w:val="18"/>
          <w:szCs w:val="18"/>
          <w:rtl w:val="0"/>
        </w:rPr>
        <w:t xml:space="preserve">Az azonnali hatályú felmondást megelőzően a felmondásra jogosult fél köteles a szerződésszegő másik felet, legalább 15 napos póthatáridő tűzésével, a szerződésszerű teljesítésre írásban felszólítani. Ezen felszólítás eredménytelensége esetén gyakorolhatja a felmondásra jogosult fél a felmondási jogát.</w:t>
      </w:r>
    </w:p>
    <w:p w:rsidR="00000000" w:rsidDel="00000000" w:rsidP="00000000" w:rsidRDefault="00000000" w:rsidRPr="00000000" w14:paraId="00000031">
      <w:pPr>
        <w:ind w:left="360" w:firstLine="0"/>
        <w:jc w:val="both"/>
        <w:rPr>
          <w:sz w:val="18"/>
          <w:szCs w:val="18"/>
        </w:rPr>
      </w:pPr>
      <w:r w:rsidDel="00000000" w:rsidR="00000000" w:rsidRPr="00000000">
        <w:rPr>
          <w:rtl w:val="0"/>
        </w:rPr>
      </w:r>
    </w:p>
    <w:p w:rsidR="00000000" w:rsidDel="00000000" w:rsidP="00000000" w:rsidRDefault="00000000" w:rsidRPr="00000000" w14:paraId="00000032">
      <w:pPr>
        <w:ind w:left="360" w:firstLine="0"/>
        <w:jc w:val="both"/>
        <w:rPr>
          <w:sz w:val="18"/>
          <w:szCs w:val="18"/>
        </w:rPr>
      </w:pPr>
      <w:r w:rsidDel="00000000" w:rsidR="00000000" w:rsidRPr="00000000">
        <w:rPr>
          <w:sz w:val="18"/>
          <w:szCs w:val="18"/>
          <w:rtl w:val="0"/>
        </w:rPr>
        <w:t xml:space="preserve">Felek megállapodnak, hogy a jelen szerződés Hitelező általi azonnali felmondása esetén az 1. pontban meghatározott kölcsönösszeg és annak esteleges valamennyi, a teljes futamidőre számított járuléka azonnal, minden további értesítés és cselekmény nélkül lejárttá és esedékessé válik.</w:t>
      </w:r>
    </w:p>
    <w:p w:rsidR="00000000" w:rsidDel="00000000" w:rsidP="00000000" w:rsidRDefault="00000000" w:rsidRPr="00000000" w14:paraId="00000033">
      <w:pPr>
        <w:jc w:val="both"/>
        <w:rPr>
          <w:sz w:val="18"/>
          <w:szCs w:val="18"/>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Adós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kijelenti, a magyar jog alapján bejegyzett és működő gazdasági társaság, akinek a nevében az arra jogosult személy jár el.</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Adós kijelenti és szavatolja, hogy az Adós és a képviseletében eljáró személy a jelen szerződésben rögzített kötelezettségek vállalásával kapcsolatban teljeskörűen jogosult eljárni és a jelen szerződés megkötéséhez nem szükséges az Adós legfőbb szervének hozzájárulása</w:t>
      </w:r>
    </w:p>
    <w:p w:rsidR="00000000" w:rsidDel="00000000" w:rsidP="00000000" w:rsidRDefault="00000000" w:rsidRPr="00000000" w14:paraId="00000037">
      <w:pPr>
        <w:jc w:val="both"/>
        <w:rPr>
          <w:sz w:val="18"/>
          <w:szCs w:val="18"/>
          <w:highlight w:val="yellow"/>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Hitelező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kijelenti, hogy a magyar jog alapján bejegyzett és működő gazdasági társaság, akinek a nevében az arra jogosult személy jár el.</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Hitelező rögzíti továbbá, hogy</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az Adós tagja. </w:t>
      </w:r>
    </w:p>
    <w:p w:rsidR="00000000" w:rsidDel="00000000" w:rsidP="00000000" w:rsidRDefault="00000000" w:rsidRPr="00000000" w14:paraId="00000039">
      <w:pPr>
        <w:jc w:val="both"/>
        <w:rPr>
          <w:sz w:val="18"/>
          <w:szCs w:val="18"/>
        </w:rPr>
      </w:pPr>
      <w:r w:rsidDel="00000000" w:rsidR="00000000" w:rsidRPr="00000000">
        <w:rPr>
          <w:rtl w:val="0"/>
        </w:rPr>
      </w:r>
    </w:p>
    <w:p w:rsidR="00000000" w:rsidDel="00000000" w:rsidP="00000000" w:rsidRDefault="00000000" w:rsidRPr="00000000" w14:paraId="0000003A">
      <w:pPr>
        <w:numPr>
          <w:ilvl w:val="0"/>
          <w:numId w:val="1"/>
        </w:numPr>
        <w:ind w:left="360" w:hanging="360"/>
        <w:jc w:val="both"/>
        <w:rPr>
          <w:sz w:val="18"/>
          <w:szCs w:val="18"/>
        </w:rPr>
      </w:pPr>
      <w:r w:rsidDel="00000000" w:rsidR="00000000" w:rsidRPr="00000000">
        <w:rPr>
          <w:sz w:val="18"/>
          <w:szCs w:val="18"/>
          <w:rtl w:val="0"/>
        </w:rPr>
        <w:t xml:space="preserve">A jelen szerződésben nem szabályozott kérdésekben Felek a Ptk. rendelkezéseit tekintik irányadónak, azzal, hogy az esetlegesen szerződésszegő fél teljes kártérítési felelősséggel tartozik a szerződésszegés vonatkozásában</w:t>
      </w:r>
    </w:p>
    <w:p w:rsidR="00000000" w:rsidDel="00000000" w:rsidP="00000000" w:rsidRDefault="00000000" w:rsidRPr="00000000" w14:paraId="0000003B">
      <w:pPr>
        <w:ind w:left="360" w:firstLine="0"/>
        <w:jc w:val="both"/>
        <w:rPr>
          <w:sz w:val="18"/>
          <w:szCs w:val="18"/>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Felek esetleges jogvitájuk rendezése érdekében az általános szabályok alapján illetékes bírósághoz fordulnak. Felek megállapodnak, hogy jelen szerződéssel kapcsolatban mindennemű nyilatkozat, illetve módosítás kizárólag írásban érvényes, szóbeli megállapodásra sikerrel egyik Fél sem hivatkozhat. Felek megállapodnak továbbá, hogy jelen szerződésben foglalt nyilatkozatok módosítására kizárólag közös megegyezéssel jogosultak. A Felek a kézbesítési vélelem vonatkozásában a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2016. évi CXXX. törvény</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rendelkezéseit (137. §) fogadják el irányadónak.</w:t>
      </w:r>
    </w:p>
    <w:p w:rsidR="00000000" w:rsidDel="00000000" w:rsidP="00000000" w:rsidRDefault="00000000" w:rsidRPr="00000000" w14:paraId="0000003D">
      <w:pPr>
        <w:jc w:val="both"/>
        <w:rPr>
          <w:sz w:val="18"/>
          <w:szCs w:val="18"/>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Felek kijelentik, hogy minden olyan információ, amely a másik fél üzleti tevékenységére, a jelen Szerződés megkötésére, teljesítésére és felmondására, továbbá a másik fél által bizalmasnak nyilvánított dokumentumokra, illetve adatokra vonatkozik, és amely a jelen Szerződés alapján a tudomására jut, bizalmasan kezelendő mint üzleti titok, és nem hozható nyilvánosságra illetve sem írásban, sem szóban, sem vizuális formában nem adható tovább semmilyen harmadik fél részére a másik fél előzetes írásos engedélye nélkül. Ez alól kivételt képeznek a bíróságok, hatóságok és mindazok a szervek, amelyek rendelkezésére az érintett fél jogszabálynál fogva köteles a betekintést vagy átadást engedélyezni.</w:t>
      </w:r>
    </w:p>
    <w:p w:rsidR="00000000" w:rsidDel="00000000" w:rsidP="00000000" w:rsidRDefault="00000000" w:rsidRPr="00000000" w14:paraId="0000003F">
      <w:pPr>
        <w:rPr>
          <w:sz w:val="18"/>
          <w:szCs w:val="18"/>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Ha bármikor a jelen Szerződés valamelyik rendelkezése jogellenesnek, érvénytelennek vagy végrehajthatatlannak bizonyul, vagy azzá válik bármilyen tekintetben a jogszabályok alapján, illetve bíróság vagy más illetékes hatóság határozata alapján, ez nem érinti a fennmaradó rendelkezések jogszerűségét, érvényességét, kikényszeríthetőségét. Ebben az esetben a Felek vállalják, hogy az érvénytelen rendelkezést olyan érvényes rendelkezéssel helyettesítik, amely a lehető legközelebb áll az érvénytelen rendelkezés gazdasági céljához és szándékához.</w:t>
      </w:r>
    </w:p>
    <w:p w:rsidR="00000000" w:rsidDel="00000000" w:rsidP="00000000" w:rsidRDefault="00000000" w:rsidRPr="00000000" w14:paraId="00000041">
      <w:pPr>
        <w:jc w:val="both"/>
        <w:rPr>
          <w:sz w:val="18"/>
          <w:szCs w:val="18"/>
        </w:rPr>
      </w:pPr>
      <w:r w:rsidDel="00000000" w:rsidR="00000000" w:rsidRPr="00000000">
        <w:rPr>
          <w:sz w:val="18"/>
          <w:szCs w:val="18"/>
          <w:rtl w:val="0"/>
        </w:rPr>
        <w:t xml:space="preserve">Felek a jelen szerződés felolvasását és értelmezését követően, mint akaratukkal mindenben megegyezőt jóváhagyólag aláírták. </w:t>
      </w:r>
    </w:p>
    <w:p w:rsidR="00000000" w:rsidDel="00000000" w:rsidP="00000000" w:rsidRDefault="00000000" w:rsidRPr="00000000" w14:paraId="00000042">
      <w:pPr>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0043">
      <w:pPr>
        <w:rPr>
          <w:sz w:val="18"/>
          <w:szCs w:val="18"/>
        </w:rPr>
      </w:pPr>
      <w:r w:rsidDel="00000000" w:rsidR="00000000" w:rsidRPr="00000000">
        <w:rPr>
          <w:sz w:val="18"/>
          <w:szCs w:val="18"/>
          <w:rtl w:val="0"/>
        </w:rPr>
        <w:t xml:space="preserve">Budapest, 2023. május 22.</w:t>
      </w:r>
    </w:p>
    <w:p w:rsidR="00000000" w:rsidDel="00000000" w:rsidP="00000000" w:rsidRDefault="00000000" w:rsidRPr="00000000" w14:paraId="00000044">
      <w:pPr>
        <w:rPr>
          <w:sz w:val="18"/>
          <w:szCs w:val="18"/>
        </w:rPr>
      </w:pPr>
      <w:r w:rsidDel="00000000" w:rsidR="00000000" w:rsidRPr="00000000">
        <w:rPr>
          <w:rtl w:val="0"/>
        </w:rPr>
      </w:r>
    </w:p>
    <w:p w:rsidR="00000000" w:rsidDel="00000000" w:rsidP="00000000" w:rsidRDefault="00000000" w:rsidRPr="00000000" w14:paraId="00000045">
      <w:pPr>
        <w:rPr>
          <w:sz w:val="18"/>
          <w:szCs w:val="18"/>
        </w:rPr>
      </w:pPr>
      <w:r w:rsidDel="00000000" w:rsidR="00000000" w:rsidRPr="00000000">
        <w:rPr>
          <w:rtl w:val="0"/>
        </w:rPr>
      </w:r>
    </w:p>
    <w:p w:rsidR="00000000" w:rsidDel="00000000" w:rsidP="00000000" w:rsidRDefault="00000000" w:rsidRPr="00000000" w14:paraId="00000046">
      <w:pPr>
        <w:rPr>
          <w:sz w:val="18"/>
          <w:szCs w:val="18"/>
        </w:rPr>
      </w:pPr>
      <w:r w:rsidDel="00000000" w:rsidR="00000000" w:rsidRPr="00000000">
        <w:rPr>
          <w:rtl w:val="0"/>
        </w:rPr>
      </w:r>
    </w:p>
    <w:p w:rsidR="00000000" w:rsidDel="00000000" w:rsidP="00000000" w:rsidRDefault="00000000" w:rsidRPr="00000000" w14:paraId="00000047">
      <w:pPr>
        <w:rPr>
          <w:sz w:val="18"/>
          <w:szCs w:val="18"/>
        </w:rPr>
      </w:pPr>
      <w:r w:rsidDel="00000000" w:rsidR="00000000" w:rsidRPr="00000000">
        <w:rPr>
          <w:rtl w:val="0"/>
        </w:rPr>
      </w:r>
    </w:p>
    <w:p w:rsidR="00000000" w:rsidDel="00000000" w:rsidP="00000000" w:rsidRDefault="00000000" w:rsidRPr="00000000" w14:paraId="00000048">
      <w:pPr>
        <w:rPr>
          <w:sz w:val="18"/>
          <w:szCs w:val="18"/>
        </w:rPr>
      </w:pPr>
      <w:r w:rsidDel="00000000" w:rsidR="00000000" w:rsidRPr="00000000">
        <w:rPr>
          <w:rtl w:val="0"/>
        </w:rPr>
      </w:r>
    </w:p>
    <w:p w:rsidR="00000000" w:rsidDel="00000000" w:rsidP="00000000" w:rsidRDefault="00000000" w:rsidRPr="00000000" w14:paraId="00000049">
      <w:pPr>
        <w:rPr>
          <w:sz w:val="18"/>
          <w:szCs w:val="18"/>
        </w:rPr>
      </w:pPr>
      <w:r w:rsidDel="00000000" w:rsidR="00000000" w:rsidRPr="00000000">
        <w:rPr>
          <w:rtl w:val="0"/>
        </w:rPr>
      </w:r>
    </w:p>
    <w:p w:rsidR="00000000" w:rsidDel="00000000" w:rsidP="00000000" w:rsidRDefault="00000000" w:rsidRPr="00000000" w14:paraId="0000004A">
      <w:pPr>
        <w:rPr>
          <w:sz w:val="18"/>
          <w:szCs w:val="18"/>
        </w:rPr>
      </w:pPr>
      <w:r w:rsidDel="00000000" w:rsidR="00000000" w:rsidRPr="00000000">
        <w:rPr>
          <w:rtl w:val="0"/>
        </w:rPr>
      </w:r>
    </w:p>
    <w:tbl>
      <w:tblPr>
        <w:tblStyle w:val="Table1"/>
        <w:tblW w:w="1045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28"/>
        <w:gridCol w:w="5228"/>
        <w:tblGridChange w:id="0">
          <w:tblGrid>
            <w:gridCol w:w="5228"/>
            <w:gridCol w:w="5228"/>
          </w:tblGrid>
        </w:tblGridChange>
      </w:tblGrid>
      <w:tr>
        <w:trPr>
          <w:cantSplit w:val="0"/>
          <w:tblHeader w:val="0"/>
        </w:trPr>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_______________________________________________</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West Health Kft.</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Hitelező</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képv.: Dr. Babai László István ügyvezető</w:t>
            </w:r>
          </w:p>
        </w:tc>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______________________________________________</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Rosa Immo Kft.</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Adós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képv.: Dr. Babai László István ügyvezető</w:t>
            </w:r>
            <w:r w:rsidDel="00000000" w:rsidR="00000000" w:rsidRPr="00000000">
              <w:rPr>
                <w:rtl w:val="0"/>
              </w:rPr>
            </w:r>
          </w:p>
        </w:tc>
      </w:tr>
    </w:tbl>
    <w:p w:rsidR="00000000" w:rsidDel="00000000" w:rsidP="00000000" w:rsidRDefault="00000000" w:rsidRPr="00000000" w14:paraId="00000053">
      <w:pPr>
        <w:rPr>
          <w:sz w:val="18"/>
          <w:szCs w:val="18"/>
          <w:u w:val="single"/>
        </w:rPr>
      </w:pPr>
      <w:r w:rsidDel="00000000" w:rsidR="00000000" w:rsidRPr="00000000">
        <w:rPr>
          <w:rtl w:val="0"/>
        </w:rPr>
      </w:r>
    </w:p>
    <w:p w:rsidR="00000000" w:rsidDel="00000000" w:rsidP="00000000" w:rsidRDefault="00000000" w:rsidRPr="00000000" w14:paraId="00000054">
      <w:pPr>
        <w:rPr>
          <w:sz w:val="18"/>
          <w:szCs w:val="18"/>
          <w:u w:val="single"/>
        </w:rPr>
      </w:pPr>
      <w:r w:rsidDel="00000000" w:rsidR="00000000" w:rsidRPr="00000000">
        <w:rPr>
          <w:rtl w:val="0"/>
        </w:rPr>
      </w:r>
    </w:p>
    <w:p w:rsidR="00000000" w:rsidDel="00000000" w:rsidP="00000000" w:rsidRDefault="00000000" w:rsidRPr="00000000" w14:paraId="00000055">
      <w:pPr>
        <w:rPr>
          <w:sz w:val="18"/>
          <w:szCs w:val="18"/>
        </w:rPr>
      </w:pPr>
      <w:r w:rsidDel="00000000" w:rsidR="00000000" w:rsidRPr="00000000">
        <w:rPr>
          <w:rtl w:val="0"/>
        </w:rPr>
      </w:r>
    </w:p>
    <w:sectPr>
      <w:footerReference r:id="rId9" w:type="default"/>
      <w:type w:val="nextPage"/>
      <w:pgSz w:h="16838" w:w="11906" w:orient="portrait"/>
      <w:pgMar w:bottom="720" w:top="720" w:left="720" w:right="720" w:header="567"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4425"/>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4425"/>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4425"/>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2"/>
      <w:tblW w:w="1046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10"/>
      <w:gridCol w:w="5256"/>
      <w:tblGridChange w:id="0">
        <w:tblGrid>
          <w:gridCol w:w="5210"/>
          <w:gridCol w:w="5256"/>
        </w:tblGrid>
      </w:tblGridChange>
    </w:tblGrid>
    <w:tr>
      <w:trPr>
        <w:cantSplit w:val="0"/>
        <w:tblHeader w:val="0"/>
      </w:trPr>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West Health Kft.</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Hitelező</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képv.: Dr. Babai László István ügyvezető</w:t>
          </w:r>
        </w:p>
      </w:tc>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Rosa Immo Kft.</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Adós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képv.: Dr. Babai László István ügyvezető</w:t>
          </w:r>
          <w:r w:rsidDel="00000000" w:rsidR="00000000" w:rsidRPr="00000000">
            <w:rPr>
              <w:rtl w:val="0"/>
            </w:rPr>
          </w:r>
        </w:p>
      </w:tc>
    </w:tr>
  </w:tbl>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4425"/>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4425"/>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hu-H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Narrow" w:cs="Arial Narrow" w:eastAsia="Arial Narrow" w:hAnsi="Arial Narrow"/>
      <w:b w:val="1"/>
      <w:sz w:val="22"/>
      <w:szCs w:val="22"/>
    </w:rPr>
  </w:style>
  <w:style w:type="paragraph" w:styleId="Norml" w:default="1">
    <w:name w:val="Normal"/>
    <w:qFormat w:val="1"/>
    <w:rsid w:val="008C4B01"/>
    <w:pPr>
      <w:spacing w:after="0" w:line="240" w:lineRule="auto"/>
    </w:pPr>
    <w:rPr>
      <w:rFonts w:ascii="Arial" w:cs="Arial" w:eastAsia="Times New Roman" w:hAnsi="Arial"/>
      <w:sz w:val="24"/>
      <w:szCs w:val="24"/>
      <w:lang w:eastAsia="hu-HU"/>
    </w:rPr>
  </w:style>
  <w:style w:type="character" w:styleId="Bekezdsalapbettpusa" w:default="1">
    <w:name w:val="Default Paragraph Font"/>
    <w:uiPriority w:val="1"/>
    <w:semiHidden w:val="1"/>
    <w:unhideWhenUsed w:val="1"/>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numbering" w:styleId="Nemlista" w:default="1">
    <w:name w:val="No List"/>
    <w:uiPriority w:val="99"/>
    <w:semiHidden w:val="1"/>
    <w:unhideWhenUsed w:val="1"/>
  </w:style>
  <w:style w:type="paragraph" w:styleId="lfej">
    <w:name w:val="header"/>
    <w:basedOn w:val="Norml"/>
    <w:link w:val="lfejChar"/>
    <w:uiPriority w:val="99"/>
    <w:rsid w:val="008C4B01"/>
    <w:pPr>
      <w:tabs>
        <w:tab w:val="center" w:pos="4536"/>
        <w:tab w:val="right" w:pos="9072"/>
      </w:tabs>
    </w:pPr>
  </w:style>
  <w:style w:type="character" w:styleId="lfejChar" w:customStyle="1">
    <w:name w:val="Élőfej Char"/>
    <w:basedOn w:val="Bekezdsalapbettpusa"/>
    <w:link w:val="lfej"/>
    <w:uiPriority w:val="99"/>
    <w:rsid w:val="008C4B01"/>
    <w:rPr>
      <w:rFonts w:ascii="Arial" w:cs="Arial" w:eastAsia="Times New Roman" w:hAnsi="Arial"/>
      <w:sz w:val="24"/>
      <w:szCs w:val="24"/>
      <w:lang w:eastAsia="hu-HU"/>
    </w:rPr>
  </w:style>
  <w:style w:type="paragraph" w:styleId="llb">
    <w:name w:val="footer"/>
    <w:basedOn w:val="Norml"/>
    <w:link w:val="llbChar"/>
    <w:uiPriority w:val="99"/>
    <w:rsid w:val="008C4B01"/>
    <w:pPr>
      <w:tabs>
        <w:tab w:val="center" w:pos="4536"/>
        <w:tab w:val="right" w:pos="9072"/>
      </w:tabs>
    </w:pPr>
    <w:rPr>
      <w:rFonts w:cs="Times New Roman"/>
      <w:lang w:eastAsia="x-none" w:val="x-none"/>
    </w:rPr>
  </w:style>
  <w:style w:type="character" w:styleId="llbChar" w:customStyle="1">
    <w:name w:val="Élőláb Char"/>
    <w:basedOn w:val="Bekezdsalapbettpusa"/>
    <w:link w:val="llb"/>
    <w:uiPriority w:val="99"/>
    <w:rsid w:val="008C4B01"/>
    <w:rPr>
      <w:rFonts w:ascii="Arial" w:cs="Times New Roman" w:eastAsia="Times New Roman" w:hAnsi="Arial"/>
      <w:sz w:val="24"/>
      <w:szCs w:val="24"/>
      <w:lang w:eastAsia="x-none" w:val="x-none"/>
    </w:rPr>
  </w:style>
  <w:style w:type="paragraph" w:styleId="Szvegtrzs">
    <w:name w:val="Body Text"/>
    <w:basedOn w:val="Norml"/>
    <w:link w:val="SzvegtrzsChar"/>
    <w:rsid w:val="008C4B01"/>
    <w:pPr>
      <w:jc w:val="both"/>
    </w:pPr>
    <w:rPr>
      <w:rFonts w:ascii="Times New Roman" w:cs="Times New Roman" w:hAnsi="Times New Roman"/>
      <w:szCs w:val="20"/>
    </w:rPr>
  </w:style>
  <w:style w:type="character" w:styleId="SzvegtrzsChar" w:customStyle="1">
    <w:name w:val="Szövegtörzs Char"/>
    <w:basedOn w:val="Bekezdsalapbettpusa"/>
    <w:link w:val="Szvegtrzs"/>
    <w:rsid w:val="008C4B01"/>
    <w:rPr>
      <w:rFonts w:ascii="Times New Roman" w:cs="Times New Roman" w:eastAsia="Times New Roman" w:hAnsi="Times New Roman"/>
      <w:sz w:val="24"/>
      <w:szCs w:val="20"/>
      <w:lang w:eastAsia="hu-HU"/>
    </w:rPr>
  </w:style>
  <w:style w:type="paragraph" w:styleId="Hivatkozs" w:customStyle="1">
    <w:name w:val="Hivatkozás"/>
    <w:basedOn w:val="Szvegtrzs"/>
    <w:rsid w:val="008C4B01"/>
  </w:style>
  <w:style w:type="character" w:styleId="Oldalszm">
    <w:name w:val="page number"/>
    <w:basedOn w:val="Bekezdsalapbettpusa"/>
    <w:rsid w:val="008C4B01"/>
  </w:style>
  <w:style w:type="paragraph" w:styleId="Listaszerbekezds">
    <w:name w:val="List Paragraph"/>
    <w:basedOn w:val="Norml"/>
    <w:uiPriority w:val="34"/>
    <w:qFormat w:val="1"/>
    <w:rsid w:val="008C4B01"/>
    <w:pPr>
      <w:ind w:left="708"/>
    </w:pPr>
  </w:style>
  <w:style w:type="character" w:styleId="Jegyzethivatkozs">
    <w:name w:val="annotation reference"/>
    <w:basedOn w:val="Bekezdsalapbettpusa"/>
    <w:uiPriority w:val="99"/>
    <w:semiHidden w:val="1"/>
    <w:unhideWhenUsed w:val="1"/>
    <w:rsid w:val="00D5585D"/>
    <w:rPr>
      <w:sz w:val="16"/>
      <w:szCs w:val="16"/>
    </w:rPr>
  </w:style>
  <w:style w:type="paragraph" w:styleId="Jegyzetszveg">
    <w:name w:val="annotation text"/>
    <w:basedOn w:val="Norml"/>
    <w:link w:val="JegyzetszvegChar"/>
    <w:uiPriority w:val="99"/>
    <w:semiHidden w:val="1"/>
    <w:unhideWhenUsed w:val="1"/>
    <w:rsid w:val="00D5585D"/>
    <w:rPr>
      <w:sz w:val="20"/>
      <w:szCs w:val="20"/>
    </w:rPr>
  </w:style>
  <w:style w:type="character" w:styleId="JegyzetszvegChar" w:customStyle="1">
    <w:name w:val="Jegyzetszöveg Char"/>
    <w:basedOn w:val="Bekezdsalapbettpusa"/>
    <w:link w:val="Jegyzetszveg"/>
    <w:uiPriority w:val="99"/>
    <w:semiHidden w:val="1"/>
    <w:rsid w:val="00D5585D"/>
    <w:rPr>
      <w:rFonts w:ascii="Arial" w:cs="Arial" w:eastAsia="Times New Roman" w:hAnsi="Arial"/>
      <w:sz w:val="20"/>
      <w:szCs w:val="20"/>
      <w:lang w:eastAsia="hu-HU"/>
    </w:rPr>
  </w:style>
  <w:style w:type="paragraph" w:styleId="Megjegyzstrgya">
    <w:name w:val="annotation subject"/>
    <w:basedOn w:val="Jegyzetszveg"/>
    <w:next w:val="Jegyzetszveg"/>
    <w:link w:val="MegjegyzstrgyaChar"/>
    <w:uiPriority w:val="99"/>
    <w:semiHidden w:val="1"/>
    <w:unhideWhenUsed w:val="1"/>
    <w:rsid w:val="00D5585D"/>
    <w:rPr>
      <w:b w:val="1"/>
      <w:bCs w:val="1"/>
    </w:rPr>
  </w:style>
  <w:style w:type="character" w:styleId="MegjegyzstrgyaChar" w:customStyle="1">
    <w:name w:val="Megjegyzés tárgya Char"/>
    <w:basedOn w:val="JegyzetszvegChar"/>
    <w:link w:val="Megjegyzstrgya"/>
    <w:uiPriority w:val="99"/>
    <w:semiHidden w:val="1"/>
    <w:rsid w:val="00D5585D"/>
    <w:rPr>
      <w:rFonts w:ascii="Arial" w:cs="Arial" w:eastAsia="Times New Roman" w:hAnsi="Arial"/>
      <w:b w:val="1"/>
      <w:bCs w:val="1"/>
      <w:sz w:val="20"/>
      <w:szCs w:val="20"/>
      <w:lang w:eastAsia="hu-HU"/>
    </w:rPr>
  </w:style>
  <w:style w:type="paragraph" w:styleId="Cm">
    <w:name w:val="Title"/>
    <w:basedOn w:val="Norml"/>
    <w:next w:val="Alcm"/>
    <w:link w:val="CmChar"/>
    <w:qFormat w:val="1"/>
    <w:rsid w:val="00985CBD"/>
    <w:pPr>
      <w:suppressAutoHyphens w:val="1"/>
      <w:jc w:val="center"/>
    </w:pPr>
    <w:rPr>
      <w:rFonts w:ascii="Arial Narrow" w:cs="Times New Roman" w:hAnsi="Arial Narrow"/>
      <w:b w:val="1"/>
      <w:bCs w:val="1"/>
      <w:kern w:val="1"/>
      <w:sz w:val="22"/>
      <w:szCs w:val="20"/>
      <w:lang w:bidi="hi-IN" w:eastAsia="hi-IN"/>
    </w:rPr>
  </w:style>
  <w:style w:type="character" w:styleId="CmChar" w:customStyle="1">
    <w:name w:val="Cím Char"/>
    <w:basedOn w:val="Bekezdsalapbettpusa"/>
    <w:link w:val="Cm"/>
    <w:rsid w:val="00985CBD"/>
    <w:rPr>
      <w:rFonts w:ascii="Arial Narrow" w:cs="Times New Roman" w:eastAsia="Times New Roman" w:hAnsi="Arial Narrow"/>
      <w:b w:val="1"/>
      <w:bCs w:val="1"/>
      <w:kern w:val="1"/>
      <w:szCs w:val="20"/>
      <w:lang w:bidi="hi-IN" w:eastAsia="hi-IN"/>
    </w:rPr>
  </w:style>
  <w:style w:type="paragraph" w:styleId="Alcm">
    <w:name w:val="Subtitle"/>
    <w:basedOn w:val="Norml"/>
    <w:next w:val="Norml"/>
    <w:link w:val="AlcmChar"/>
    <w:uiPriority w:val="11"/>
    <w:qFormat w:val="1"/>
    <w:rsid w:val="00985CBD"/>
    <w:pPr>
      <w:numPr>
        <w:ilvl w:val="1"/>
      </w:numPr>
      <w:spacing w:after="160"/>
    </w:pPr>
    <w:rPr>
      <w:rFonts w:asciiTheme="minorHAnsi" w:cstheme="minorBidi" w:eastAsiaTheme="minorEastAsia" w:hAnsiTheme="minorHAnsi"/>
      <w:color w:val="5a5a5a" w:themeColor="text1" w:themeTint="0000A5"/>
      <w:spacing w:val="15"/>
      <w:sz w:val="22"/>
      <w:szCs w:val="22"/>
    </w:rPr>
  </w:style>
  <w:style w:type="character" w:styleId="AlcmChar" w:customStyle="1">
    <w:name w:val="Alcím Char"/>
    <w:basedOn w:val="Bekezdsalapbettpusa"/>
    <w:link w:val="Alcm"/>
    <w:uiPriority w:val="11"/>
    <w:rsid w:val="00985CBD"/>
    <w:rPr>
      <w:rFonts w:eastAsiaTheme="minorEastAsia"/>
      <w:color w:val="5a5a5a" w:themeColor="text1" w:themeTint="0000A5"/>
      <w:spacing w:val="15"/>
      <w:lang w:eastAsia="hu-HU"/>
    </w:rPr>
  </w:style>
  <w:style w:type="character" w:styleId="Helyrzszveg">
    <w:name w:val="Placeholder Text"/>
    <w:basedOn w:val="Bekezdsalapbettpusa"/>
    <w:uiPriority w:val="99"/>
    <w:semiHidden w:val="1"/>
    <w:rsid w:val="003C703F"/>
    <w:rPr>
      <w:color w:val="808080"/>
    </w:rPr>
  </w:style>
  <w:style w:type="table" w:styleId="Rcsostblzat">
    <w:name w:val="Table Grid"/>
    <w:basedOn w:val="Normltblzat"/>
    <w:uiPriority w:val="39"/>
    <w:rsid w:val="00650B5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spacing w:after="160" w:lineRule="auto"/>
    </w:pPr>
    <w:rPr>
      <w:rFonts w:ascii="Calibri" w:cs="Calibri" w:eastAsia="Calibri" w:hAnsi="Calibri"/>
      <w:color w:val="5a5a5a"/>
      <w:sz w:val="22"/>
      <w:szCs w:val="22"/>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LcS9IRuzVpVKFDIXLv+1qu0qPA==">CgMxLjA4AHIhMVhkcm9FVFpidHY1bnNXc0NxR0xLZ1h0NHFSZHhVanlZ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2024-05-21T08:42:00Z</dcterms:created>
  <dc:creator>Dr. Doktor Dávid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0x01010035265BAB9D60734BB66CDFC9AC0DEFDB</vt:lpwstr>
  </property>
  <property fmtid="{D5CDD505-2E9C-101B-9397-08002B2CF9AE}" pid="3" name="MediaServiceImageTags">
    <vt:lpwstr/>
  </property>
</Properties>
</file>